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AC" w:rsidRPr="0046469F" w:rsidRDefault="00360AAC" w:rsidP="00360AAC">
      <w:pPr>
        <w:pStyle w:val="Blokteksta"/>
        <w:ind w:left="0" w:firstLine="0"/>
        <w:rPr>
          <w:rFonts w:ascii="Times New Roman" w:hAnsi="Times New Roman"/>
          <w:szCs w:val="22"/>
          <w:lang w:val="hr-HR"/>
        </w:rPr>
      </w:pPr>
      <w:bookmarkStart w:id="0" w:name="_GoBack"/>
      <w:bookmarkEnd w:id="0"/>
    </w:p>
    <w:tbl>
      <w:tblPr>
        <w:tblW w:w="0" w:type="auto"/>
        <w:tblInd w:w="-34" w:type="dxa"/>
        <w:tblLook w:val="04A0" w:firstRow="1" w:lastRow="0" w:firstColumn="1" w:lastColumn="0" w:noHBand="0" w:noVBand="1"/>
      </w:tblPr>
      <w:tblGrid>
        <w:gridCol w:w="3544"/>
        <w:gridCol w:w="853"/>
        <w:gridCol w:w="425"/>
        <w:gridCol w:w="4538"/>
      </w:tblGrid>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6DB8E146" wp14:editId="68A7273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rsidTr="00150A40">
        <w:trPr>
          <w:gridAfter w:val="3"/>
          <w:wAfter w:w="5816" w:type="dxa"/>
        </w:trPr>
        <w:tc>
          <w:tcPr>
            <w:tcW w:w="3544" w:type="dxa"/>
          </w:tcPr>
          <w:p w:rsidR="00360AAC" w:rsidRPr="00F36D6F" w:rsidRDefault="00360AAC" w:rsidP="00150A40">
            <w:pPr>
              <w:pStyle w:val="Bezproreda"/>
              <w:jc w:val="center"/>
              <w:rPr>
                <w:rFonts w:ascii="Times New Roman" w:hAnsi="Times New Roman"/>
              </w:rPr>
            </w:pPr>
            <w:r w:rsidRPr="00F36D6F">
              <w:rPr>
                <w:rFonts w:ascii="Times New Roman" w:hAnsi="Times New Roman"/>
              </w:rPr>
              <w:t xml:space="preserve">Upravni odjel za </w:t>
            </w:r>
            <w:r w:rsidR="00150A40" w:rsidRPr="00F36D6F">
              <w:rPr>
                <w:rFonts w:ascii="Times New Roman" w:hAnsi="Times New Roman"/>
              </w:rPr>
              <w:t>komunalni sustav</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p>
        </w:tc>
      </w:tr>
      <w:tr w:rsidR="0046469F" w:rsidRPr="00F36D6F" w:rsidTr="00BF6A9D">
        <w:trPr>
          <w:cantSplit/>
        </w:trPr>
        <w:tc>
          <w:tcPr>
            <w:tcW w:w="4397" w:type="dxa"/>
            <w:gridSpan w:val="2"/>
          </w:tcPr>
          <w:p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51245" w:rsidRPr="00F36D6F">
              <w:rPr>
                <w:rFonts w:ascii="Times New Roman" w:hAnsi="Times New Roman"/>
              </w:rPr>
              <w:t>406-09/18-04/</w:t>
            </w:r>
            <w:r w:rsidR="009360FD">
              <w:rPr>
                <w:rFonts w:ascii="Times New Roman" w:hAnsi="Times New Roman"/>
              </w:rPr>
              <w:t>79</w:t>
            </w:r>
          </w:p>
          <w:p w:rsidR="00360AAC" w:rsidRPr="00F36D6F" w:rsidRDefault="00360AAC" w:rsidP="00BF6A9D">
            <w:pPr>
              <w:pStyle w:val="Bezproreda"/>
              <w:rPr>
                <w:rFonts w:ascii="Times New Roman" w:hAnsi="Times New Roman"/>
              </w:rPr>
            </w:pPr>
            <w:r w:rsidRPr="00F36D6F">
              <w:rPr>
                <w:rFonts w:ascii="Times New Roman" w:hAnsi="Times New Roman"/>
              </w:rPr>
              <w:t>URBROJ:   2167/01-02/</w:t>
            </w:r>
            <w:r w:rsidR="00150A40" w:rsidRPr="00F36D6F">
              <w:rPr>
                <w:rFonts w:ascii="Times New Roman" w:hAnsi="Times New Roman"/>
              </w:rPr>
              <w:t>05</w:t>
            </w:r>
            <w:r w:rsidRPr="00F36D6F">
              <w:rPr>
                <w:rFonts w:ascii="Times New Roman" w:hAnsi="Times New Roman"/>
              </w:rPr>
              <w:t>-18-</w:t>
            </w:r>
            <w:r w:rsidR="00A51245" w:rsidRPr="00F36D6F">
              <w:rPr>
                <w:rFonts w:ascii="Times New Roman" w:hAnsi="Times New Roman"/>
              </w:rPr>
              <w:t>3</w:t>
            </w:r>
          </w:p>
          <w:p w:rsidR="00360AAC" w:rsidRPr="00F36D6F" w:rsidRDefault="00360AAC" w:rsidP="00204EFA">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204EFA" w:rsidRPr="00204EFA">
              <w:rPr>
                <w:rFonts w:ascii="Times New Roman" w:hAnsi="Times New Roman"/>
              </w:rPr>
              <w:t>09.03</w:t>
            </w:r>
            <w:r w:rsidR="00150A40" w:rsidRPr="00204EFA">
              <w:rPr>
                <w:rFonts w:ascii="Times New Roman" w:hAnsi="Times New Roman"/>
              </w:rPr>
              <w:t>.</w:t>
            </w:r>
            <w:r w:rsidRPr="00204EFA">
              <w:rPr>
                <w:rFonts w:ascii="Times New Roman" w:hAnsi="Times New Roman"/>
              </w:rPr>
              <w:t>2018. godine</w:t>
            </w:r>
          </w:p>
        </w:tc>
        <w:tc>
          <w:tcPr>
            <w:tcW w:w="425" w:type="dxa"/>
          </w:tcPr>
          <w:p w:rsidR="00360AAC" w:rsidRPr="00F36D6F" w:rsidRDefault="00360AAC" w:rsidP="00BF6A9D">
            <w:pPr>
              <w:pStyle w:val="Bezproreda"/>
              <w:rPr>
                <w:rFonts w:ascii="Times New Roman" w:hAnsi="Times New Roman"/>
              </w:rPr>
            </w:pPr>
          </w:p>
        </w:tc>
        <w:tc>
          <w:tcPr>
            <w:tcW w:w="4538" w:type="dxa"/>
          </w:tcPr>
          <w:p w:rsidR="00360AAC" w:rsidRPr="00F36D6F" w:rsidRDefault="00360AAC" w:rsidP="00BF6A9D">
            <w:pPr>
              <w:pStyle w:val="Bezproreda"/>
              <w:rPr>
                <w:rFonts w:ascii="Times New Roman" w:hAnsi="Times New Roman"/>
                <w:b/>
              </w:rPr>
            </w:pPr>
          </w:p>
        </w:tc>
      </w:tr>
    </w:tbl>
    <w:p w:rsidR="00360AAC" w:rsidRPr="00F36D6F" w:rsidRDefault="00360AAC" w:rsidP="00360AAC">
      <w:pPr>
        <w:pStyle w:val="Bezproreda"/>
        <w:jc w:val="both"/>
        <w:rPr>
          <w:rFonts w:ascii="Times New Roman" w:hAnsi="Times New Roman"/>
        </w:rPr>
      </w:pPr>
    </w:p>
    <w:p w:rsidR="00150A40" w:rsidRPr="00F36D6F" w:rsidRDefault="00150A40" w:rsidP="00360AAC">
      <w:pPr>
        <w:pStyle w:val="Bezproreda"/>
        <w:jc w:val="both"/>
        <w:rPr>
          <w:rFonts w:ascii="Times New Roman" w:hAnsi="Times New Roman"/>
        </w:rPr>
      </w:pPr>
    </w:p>
    <w:p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xml:space="preserve">“ broj: 10/2017) i Odluke Gradonačelnika od </w:t>
      </w:r>
      <w:r w:rsidR="00204EFA" w:rsidRPr="00204EFA">
        <w:rPr>
          <w:rFonts w:ascii="Times New Roman" w:hAnsi="Times New Roman"/>
        </w:rPr>
        <w:t>08.05</w:t>
      </w:r>
      <w:r w:rsidRPr="00204EFA">
        <w:rPr>
          <w:rFonts w:ascii="Times New Roman" w:hAnsi="Times New Roman"/>
        </w:rPr>
        <w:t>.2018.</w:t>
      </w:r>
      <w:r w:rsidRPr="00F36D6F">
        <w:rPr>
          <w:rFonts w:ascii="Times New Roman" w:hAnsi="Times New Roman"/>
        </w:rPr>
        <w:t xml:space="preserve"> godine, KLASA: 406-09/18-04/</w:t>
      </w:r>
      <w:r w:rsidR="00204EFA">
        <w:rPr>
          <w:rFonts w:ascii="Times New Roman" w:hAnsi="Times New Roman"/>
        </w:rPr>
        <w:t>82</w:t>
      </w:r>
      <w:r w:rsidRPr="00F36D6F">
        <w:rPr>
          <w:rFonts w:ascii="Times New Roman" w:hAnsi="Times New Roman"/>
        </w:rPr>
        <w:t xml:space="preserve">, URBROJ: 2167/01-09/01-18-2 za godišnju procijenjenu vrijednost nabave iz Plana nabave manju od 200.000 kuna bez PDV-a odnosno 500.000 kuna bez PDV-a (tzv. jednostavnu nabavu) utvrđuje se slijedeći: </w:t>
      </w:r>
    </w:p>
    <w:p w:rsidR="00360AAC" w:rsidRPr="00F36D6F" w:rsidRDefault="00360AAC" w:rsidP="00360AAC">
      <w:pPr>
        <w:spacing w:after="200" w:line="276" w:lineRule="auto"/>
        <w:rPr>
          <w:rFonts w:ascii="Times New Roman" w:hAnsi="Times New Roman"/>
          <w:b/>
        </w:rPr>
      </w:pPr>
    </w:p>
    <w:p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150A40" w:rsidRPr="00F36D6F" w:rsidRDefault="00C52F75" w:rsidP="00150A40">
      <w:pPr>
        <w:autoSpaceDE w:val="0"/>
        <w:autoSpaceDN w:val="0"/>
        <w:adjustRightInd w:val="0"/>
        <w:jc w:val="center"/>
        <w:rPr>
          <w:rFonts w:ascii="Times New Roman" w:eastAsia="TimesNewRoman,Bold" w:hAnsi="Times New Roman"/>
          <w:b/>
          <w:bCs/>
          <w:smallCaps/>
          <w:sz w:val="36"/>
          <w:szCs w:val="36"/>
        </w:rPr>
      </w:pPr>
      <w:r w:rsidRPr="00F36D6F">
        <w:rPr>
          <w:rFonts w:ascii="Times New Roman" w:eastAsia="TimesNewRoman,Bold" w:hAnsi="Times New Roman"/>
          <w:b/>
          <w:bCs/>
          <w:smallCaps/>
          <w:sz w:val="36"/>
          <w:szCs w:val="36"/>
        </w:rPr>
        <w:t xml:space="preserve">radovi na uređenju pješačke komunikacije – šetnica u naselju Nova Vas </w:t>
      </w:r>
    </w:p>
    <w:p w:rsidR="00A51245" w:rsidRPr="00F36D6F" w:rsidRDefault="00A51245" w:rsidP="00360AAC">
      <w:pPr>
        <w:autoSpaceDE w:val="0"/>
        <w:autoSpaceDN w:val="0"/>
        <w:adjustRightInd w:val="0"/>
        <w:jc w:val="center"/>
        <w:rPr>
          <w:rFonts w:ascii="Times New Roman" w:hAnsi="Times New Roman"/>
          <w:sz w:val="32"/>
          <w:szCs w:val="32"/>
        </w:rPr>
      </w:pPr>
    </w:p>
    <w:p w:rsidR="00360AAC" w:rsidRPr="00F36D6F" w:rsidRDefault="00C52F75" w:rsidP="00360AAC">
      <w:pPr>
        <w:autoSpaceDE w:val="0"/>
        <w:autoSpaceDN w:val="0"/>
        <w:adjustRightInd w:val="0"/>
        <w:jc w:val="center"/>
        <w:rPr>
          <w:rFonts w:ascii="Times New Roman" w:hAnsi="Times New Roman"/>
          <w:sz w:val="24"/>
          <w:szCs w:val="24"/>
        </w:rPr>
      </w:pPr>
      <w:r w:rsidRPr="00F36D6F">
        <w:rPr>
          <w:rFonts w:ascii="Times New Roman" w:hAnsi="Times New Roman"/>
          <w:sz w:val="24"/>
          <w:szCs w:val="24"/>
        </w:rPr>
        <w:t>45233161-5 Radovi na izgradnji pješačke staze</w:t>
      </w:r>
    </w:p>
    <w:p w:rsidR="00360AAC" w:rsidRPr="00F36D6F" w:rsidRDefault="00360AAC" w:rsidP="00360AAC">
      <w:pPr>
        <w:autoSpaceDE w:val="0"/>
        <w:autoSpaceDN w:val="0"/>
        <w:adjustRightInd w:val="0"/>
        <w:jc w:val="center"/>
        <w:rPr>
          <w:rFonts w:ascii="Times New Roman" w:eastAsia="TimesNewRoman,Bold" w:hAnsi="Times New Roman"/>
          <w:b/>
          <w:bCs/>
          <w:sz w:val="24"/>
          <w:szCs w:val="24"/>
        </w:rPr>
      </w:pPr>
    </w:p>
    <w:p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9360FD">
        <w:rPr>
          <w:rFonts w:ascii="Times New Roman" w:eastAsia="TimesNewRoman,Bold" w:hAnsi="Times New Roman"/>
          <w:b/>
          <w:bCs/>
          <w:sz w:val="24"/>
          <w:szCs w:val="24"/>
        </w:rPr>
        <w:t>61</w:t>
      </w:r>
      <w:r w:rsidR="00360AAC" w:rsidRPr="00F36D6F">
        <w:rPr>
          <w:rFonts w:ascii="Times New Roman" w:eastAsia="TimesNewRoman,Bold" w:hAnsi="Times New Roman"/>
          <w:b/>
          <w:bCs/>
          <w:sz w:val="24"/>
          <w:szCs w:val="24"/>
        </w:rPr>
        <w:t>/18</w:t>
      </w: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rsidR="00360AAC" w:rsidRPr="00F36D6F" w:rsidRDefault="00360AAC" w:rsidP="00360AAC">
      <w:pPr>
        <w:autoSpaceDE w:val="0"/>
        <w:autoSpaceDN w:val="0"/>
        <w:adjustRightInd w:val="0"/>
        <w:jc w:val="center"/>
        <w:rPr>
          <w:rFonts w:ascii="Times New Roman" w:eastAsia="TimesNewRoman,Bold" w:hAnsi="Times New Roman"/>
          <w:b/>
          <w:bCs/>
          <w:szCs w:val="24"/>
        </w:rPr>
      </w:pPr>
    </w:p>
    <w:p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6F98AC04" wp14:editId="4F0C0E6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rsidR="00360AAC" w:rsidRPr="00F36D6F" w:rsidRDefault="00360AAC" w:rsidP="00360AAC">
      <w:pPr>
        <w:autoSpaceDE w:val="0"/>
        <w:autoSpaceDN w:val="0"/>
        <w:adjustRightInd w:val="0"/>
        <w:jc w:val="center"/>
        <w:rPr>
          <w:rFonts w:ascii="Times New Roman" w:eastAsia="TimesNewRoman" w:hAnsi="Times New Roman"/>
          <w:szCs w:val="24"/>
        </w:rPr>
      </w:pPr>
    </w:p>
    <w:p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pStyle w:val="Odlomakpopisa"/>
        <w:spacing w:after="0" w:line="240" w:lineRule="auto"/>
        <w:ind w:left="1080" w:right="-7"/>
        <w:contextualSpacing w:val="0"/>
        <w:rPr>
          <w:rFonts w:ascii="Times New Roman" w:hAnsi="Times New Roman"/>
          <w:highlight w:val="cyan"/>
        </w:rPr>
      </w:pPr>
    </w:p>
    <w:p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524A7">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7</w:t>
            </w:r>
            <w:r w:rsidR="00BF6A9D" w:rsidRPr="00F36D6F">
              <w:rPr>
                <w:rFonts w:ascii="Times New Roman" w:hAnsi="Times New Roman"/>
                <w:webHidden/>
              </w:rPr>
              <w:fldChar w:fldCharType="end"/>
            </w:r>
          </w:hyperlink>
        </w:p>
        <w:p w:rsidR="00065B3A" w:rsidRPr="00F36D6F" w:rsidRDefault="002524A7"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rsidR="00BF6A9D" w:rsidRPr="00F36D6F" w:rsidRDefault="002524A7">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2524A7"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rsidR="00676315" w:rsidRPr="00F36D6F" w:rsidRDefault="002524A7"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rsidR="00BF6A9D" w:rsidRPr="00F36D6F" w:rsidRDefault="002524A7">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8E5E1D">
              <w:rPr>
                <w:rFonts w:ascii="Times New Roman" w:hAnsi="Times New Roman"/>
                <w:noProof/>
                <w:webHidden/>
              </w:rPr>
              <w:t>12</w:t>
            </w:r>
            <w:r w:rsidR="00BF6A9D" w:rsidRPr="00F36D6F">
              <w:rPr>
                <w:rFonts w:ascii="Times New Roman" w:hAnsi="Times New Roman"/>
                <w:webHidden/>
              </w:rPr>
              <w:fldChar w:fldCharType="end"/>
            </w:r>
          </w:hyperlink>
        </w:p>
        <w:p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rsidR="00360AAC" w:rsidRPr="00F36D6F" w:rsidRDefault="00360AAC" w:rsidP="00360AAC">
      <w:pPr>
        <w:pStyle w:val="Odlomakpopisa"/>
        <w:numPr>
          <w:ilvl w:val="0"/>
          <w:numId w:val="30"/>
        </w:numPr>
        <w:jc w:val="both"/>
        <w:rPr>
          <w:rFonts w:ascii="Times New Roman" w:hAnsi="Times New Roman"/>
        </w:rPr>
      </w:pPr>
      <w:bookmarkStart w:id="1" w:name="_Toc507483950"/>
      <w:r w:rsidRPr="00F36D6F">
        <w:rPr>
          <w:rFonts w:ascii="Times New Roman" w:hAnsi="Times New Roman"/>
          <w:b/>
        </w:rPr>
        <w:lastRenderedPageBreak/>
        <w:t>PODACI O JAVNOM NARUČITELJU</w:t>
      </w:r>
      <w:bookmarkEnd w:id="1"/>
    </w:p>
    <w:p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rsidR="00360AAC" w:rsidRPr="00F36D6F" w:rsidRDefault="00360AAC" w:rsidP="00360AAC">
      <w:pPr>
        <w:ind w:left="-426"/>
        <w:jc w:val="both"/>
        <w:rPr>
          <w:rFonts w:ascii="Times New Roman" w:hAnsi="Times New Roman"/>
        </w:rPr>
      </w:pPr>
      <w:r w:rsidRPr="00F36D6F">
        <w:rPr>
          <w:rFonts w:ascii="Times New Roman" w:hAnsi="Times New Roman"/>
        </w:rPr>
        <w:t>E-mail: javna-nabava@</w:t>
      </w:r>
      <w:proofErr w:type="spellStart"/>
      <w:r w:rsidRPr="00F36D6F">
        <w:rPr>
          <w:rFonts w:ascii="Times New Roman" w:hAnsi="Times New Roman"/>
        </w:rPr>
        <w:t>porec.hr</w:t>
      </w:r>
      <w:proofErr w:type="spellEnd"/>
    </w:p>
    <w:p w:rsidR="00360AAC" w:rsidRPr="00F36D6F" w:rsidRDefault="00360AAC" w:rsidP="00360AAC">
      <w:pPr>
        <w:ind w:firstLine="426"/>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2" w:name="_Toc507483951"/>
      <w:r w:rsidRPr="00F36D6F">
        <w:rPr>
          <w:rFonts w:ascii="Times New Roman" w:hAnsi="Times New Roman"/>
          <w:b/>
        </w:rPr>
        <w:t>OSOBA ILI SLUŽBA ZADUŽENA ZA KONTAKT - KOMUNIKACIJU S PONUDITELJIMA, IZMJENA I/ILI POZIVA ZA NADMETANJE, TRAŽENJE POJAŠNJENJA</w:t>
      </w:r>
      <w:bookmarkEnd w:id="2"/>
      <w:r w:rsidRPr="00F36D6F">
        <w:rPr>
          <w:rFonts w:ascii="Times New Roman" w:hAnsi="Times New Roman"/>
          <w:b/>
        </w:rPr>
        <w:tab/>
      </w:r>
      <w:r w:rsidRPr="00F36D6F">
        <w:rPr>
          <w:rFonts w:ascii="Times New Roman" w:hAnsi="Times New Roman"/>
          <w:b/>
        </w:rPr>
        <w:tab/>
      </w:r>
    </w:p>
    <w:p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1" w:history="1">
        <w:r w:rsidRPr="00F36D6F">
          <w:rPr>
            <w:rStyle w:val="Hiperveza"/>
            <w:rFonts w:ascii="Times New Roman" w:hAnsi="Times New Roman"/>
          </w:rPr>
          <w:t>dalibor.radesic@porec.hr</w:t>
        </w:r>
      </w:hyperlink>
      <w:r w:rsidR="00A51245" w:rsidRPr="00F36D6F">
        <w:rPr>
          <w:rFonts w:ascii="Times New Roman" w:hAnsi="Times New Roman"/>
        </w:rPr>
        <w:t>, za pitanja vezana uz poziv.</w:t>
      </w:r>
    </w:p>
    <w:p w:rsidR="00360AAC" w:rsidRPr="00F36D6F" w:rsidRDefault="00360AAC" w:rsidP="00360AAC">
      <w:pPr>
        <w:ind w:left="-426"/>
        <w:jc w:val="both"/>
        <w:rPr>
          <w:rFonts w:ascii="Times New Roman" w:hAnsi="Times New Roman"/>
        </w:rPr>
      </w:pPr>
    </w:p>
    <w:p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5"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r w:rsidR="009360FD">
        <w:rPr>
          <w:rFonts w:ascii="Times New Roman" w:hAnsi="Times New Roman"/>
        </w:rPr>
        <w:t>61</w:t>
      </w:r>
      <w:r w:rsidR="000A69B8" w:rsidRPr="00F36D6F">
        <w:rPr>
          <w:rFonts w:ascii="Times New Roman" w:hAnsi="Times New Roman"/>
        </w:rPr>
        <w:t>/</w:t>
      </w:r>
      <w:r w:rsidRPr="00F36D6F">
        <w:rPr>
          <w:rFonts w:ascii="Times New Roman" w:hAnsi="Times New Roman"/>
        </w:rPr>
        <w:t>18</w:t>
      </w:r>
      <w:bookmarkEnd w:id="5"/>
      <w:r w:rsidRPr="00F36D6F">
        <w:rPr>
          <w:rFonts w:ascii="Times New Roman" w:hAnsi="Times New Roman"/>
          <w:b/>
        </w:rPr>
        <w:t xml:space="preserve"> </w:t>
      </w:r>
    </w:p>
    <w:p w:rsidR="00022478" w:rsidRPr="00F36D6F" w:rsidRDefault="00022478" w:rsidP="00022478">
      <w:pPr>
        <w:pStyle w:val="Odlomakpopisa"/>
        <w:ind w:left="360"/>
        <w:jc w:val="both"/>
        <w:rPr>
          <w:rFonts w:ascii="Times New Roman" w:hAnsi="Times New Roman"/>
          <w:b/>
        </w:rPr>
      </w:pPr>
    </w:p>
    <w:p w:rsidR="00022478" w:rsidRPr="00F36D6F"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F36D6F">
        <w:rPr>
          <w:rFonts w:ascii="Times New Roman" w:hAnsi="Times New Roman"/>
          <w:b/>
        </w:rPr>
        <w:t>VRSTA POSTUPKA  NABAVE</w:t>
      </w:r>
      <w:bookmarkEnd w:id="6"/>
      <w:r w:rsidRPr="00F36D6F">
        <w:rPr>
          <w:rFonts w:ascii="Times New Roman" w:hAnsi="Times New Roman"/>
          <w:b/>
        </w:rPr>
        <w:t xml:space="preserve"> </w:t>
      </w:r>
    </w:p>
    <w:p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rsidR="000A69B8" w:rsidRPr="00F36D6F" w:rsidRDefault="000A69B8" w:rsidP="000A69B8">
      <w:pPr>
        <w:ind w:left="-426"/>
        <w:jc w:val="both"/>
        <w:rPr>
          <w:rFonts w:ascii="Times New Roman" w:hAnsi="Times New Roman"/>
        </w:rPr>
      </w:pPr>
      <w:r w:rsidRPr="00F36D6F">
        <w:rPr>
          <w:rFonts w:ascii="Times New Roman" w:hAnsi="Times New Roman"/>
        </w:rPr>
        <w:t xml:space="preserve">Sukladno članku 12., stavak 1. Zakona o javnoj nabavi (NN 120/16)  i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 za godišnju procijenjenu vrijednost nabave iz Plana nabave manju od 200.000 kuna bez PDV-a  za robe i usluge odnosno 500.000 kuna bez PDV-a za radove (tzv. jednostavnu nabavu) Naručitelj nije obvezan provoditi postupke javne nabave propisane Zakonom o javnoj nabavi.</w:t>
      </w:r>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7" w:name="_Toc507483954"/>
      <w:r w:rsidRPr="00F36D6F">
        <w:rPr>
          <w:rFonts w:ascii="Times New Roman" w:hAnsi="Times New Roman"/>
          <w:b/>
        </w:rPr>
        <w:t>PROCIJENJENA VRIJEDNOST NABAVE</w:t>
      </w:r>
      <w:bookmarkEnd w:id="7"/>
    </w:p>
    <w:p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=2</w:t>
      </w:r>
      <w:r w:rsidR="000A69B8" w:rsidRPr="00F36D6F">
        <w:rPr>
          <w:rFonts w:ascii="Times New Roman" w:hAnsi="Times New Roman"/>
        </w:rPr>
        <w:t>1</w:t>
      </w:r>
      <w:r w:rsidR="00EC4132" w:rsidRPr="00F36D6F">
        <w:rPr>
          <w:rFonts w:ascii="Times New Roman" w:hAnsi="Times New Roman"/>
        </w:rPr>
        <w:t>0.000,00</w:t>
      </w:r>
      <w:r w:rsidR="00EC4132" w:rsidRPr="00F36D6F">
        <w:rPr>
          <w:rFonts w:ascii="Times New Roman" w:hAnsi="Times New Roman"/>
          <w:sz w:val="24"/>
          <w:szCs w:val="24"/>
        </w:rPr>
        <w:t xml:space="preserve"> </w:t>
      </w:r>
      <w:r w:rsidRPr="00F36D6F">
        <w:rPr>
          <w:rFonts w:ascii="Times New Roman" w:hAnsi="Times New Roman"/>
        </w:rPr>
        <w:t>kuna bez PDV-a.</w:t>
      </w:r>
    </w:p>
    <w:p w:rsidR="00360AAC" w:rsidRPr="00F36D6F" w:rsidRDefault="00360AAC" w:rsidP="00022478">
      <w:pPr>
        <w:pStyle w:val="Odlomakpopisa"/>
        <w:ind w:left="360"/>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8" w:name="_Toc507483955"/>
      <w:r w:rsidRPr="00F36D6F">
        <w:rPr>
          <w:rFonts w:ascii="Times New Roman" w:hAnsi="Times New Roman"/>
          <w:b/>
        </w:rPr>
        <w:t>VRSTA UGOVORA O  NABAVI</w:t>
      </w:r>
      <w:bookmarkEnd w:id="8"/>
    </w:p>
    <w:p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rsidR="00360AAC" w:rsidRPr="00F36D6F" w:rsidRDefault="00360AAC" w:rsidP="00360AAC">
      <w:pPr>
        <w:jc w:val="both"/>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9" w:name="_Toc507483956"/>
      <w:r w:rsidRPr="00F36D6F">
        <w:rPr>
          <w:rFonts w:ascii="Times New Roman" w:hAnsi="Times New Roman"/>
          <w:b/>
        </w:rPr>
        <w:t>OPIS PREDMETA NABAVE, OZNAKA I NAZIV IZ JEDINSTVENOG RJEČNIKA JAVNE NABAVE</w:t>
      </w:r>
      <w:bookmarkEnd w:id="9"/>
      <w:r w:rsidRPr="00F36D6F">
        <w:rPr>
          <w:rFonts w:ascii="Times New Roman" w:hAnsi="Times New Roman"/>
          <w:b/>
        </w:rPr>
        <w:t xml:space="preserve"> </w:t>
      </w:r>
    </w:p>
    <w:p w:rsidR="000A69B8" w:rsidRPr="00F36D6F" w:rsidRDefault="00360AAC" w:rsidP="000A69B8">
      <w:pPr>
        <w:ind w:left="-426"/>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je </w:t>
      </w:r>
      <w:r w:rsidR="00DE6B85" w:rsidRPr="00F36D6F">
        <w:rPr>
          <w:rFonts w:ascii="Times New Roman" w:hAnsi="Times New Roman"/>
        </w:rPr>
        <w:t>uređenje</w:t>
      </w:r>
      <w:r w:rsidR="000A69B8" w:rsidRPr="00F36D6F">
        <w:rPr>
          <w:rFonts w:ascii="Times New Roman" w:hAnsi="Times New Roman"/>
        </w:rPr>
        <w:t xml:space="preserve"> pješačke komunikacije – šetnice u naselju Nova Vas</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p>
    <w:p w:rsidR="00271329" w:rsidRPr="00F36D6F" w:rsidRDefault="00360AAC" w:rsidP="003C3452">
      <w:pPr>
        <w:ind w:left="-426"/>
        <w:jc w:val="both"/>
        <w:rPr>
          <w:rFonts w:ascii="Times New Roman" w:hAnsi="Times New Roman"/>
        </w:rPr>
      </w:pPr>
      <w:r w:rsidRPr="00F36D6F">
        <w:rPr>
          <w:rFonts w:ascii="Times New Roman" w:hAnsi="Times New Roman"/>
          <w:b/>
        </w:rPr>
        <w:t xml:space="preserve">Oznaka i naziv iz Jedinstvenog rječnika javne nabave: </w:t>
      </w:r>
      <w:r w:rsidR="000A69B8" w:rsidRPr="00F36D6F">
        <w:rPr>
          <w:rFonts w:ascii="Times New Roman" w:hAnsi="Times New Roman"/>
        </w:rPr>
        <w:t>45233161-5 Radovi na izgradnji pješačke staze.</w:t>
      </w:r>
    </w:p>
    <w:p w:rsidR="00A6641D" w:rsidRPr="00F36D6F" w:rsidRDefault="00A6641D" w:rsidP="00022478">
      <w:pPr>
        <w:pStyle w:val="Odlomakpopisa"/>
        <w:numPr>
          <w:ilvl w:val="0"/>
          <w:numId w:val="30"/>
        </w:numPr>
        <w:jc w:val="both"/>
        <w:rPr>
          <w:rFonts w:ascii="Times New Roman" w:hAnsi="Times New Roman"/>
          <w:b/>
        </w:rPr>
      </w:pPr>
      <w:bookmarkStart w:id="10" w:name="_Toc502299198"/>
      <w:bookmarkStart w:id="11" w:name="_Toc507483957"/>
      <w:r w:rsidRPr="00F36D6F">
        <w:rPr>
          <w:rFonts w:ascii="Times New Roman" w:hAnsi="Times New Roman"/>
          <w:b/>
        </w:rPr>
        <w:lastRenderedPageBreak/>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10"/>
      <w:bookmarkEnd w:id="11"/>
    </w:p>
    <w:p w:rsidR="00FC4ADF" w:rsidRPr="00F36D6F" w:rsidRDefault="00FC4ADF" w:rsidP="00FC4ADF">
      <w:pPr>
        <w:ind w:left="-426"/>
        <w:jc w:val="both"/>
        <w:rPr>
          <w:rFonts w:ascii="Times New Roman" w:hAnsi="Times New Roman"/>
        </w:rPr>
      </w:pPr>
      <w:r w:rsidRPr="00F36D6F">
        <w:rPr>
          <w:rFonts w:ascii="Times New Roman" w:hAnsi="Times New Roman"/>
        </w:rPr>
        <w:t xml:space="preserve">U Troškovniku je navedena točna </w:t>
      </w:r>
      <w:r w:rsidRPr="00F36D6F">
        <w:rPr>
          <w:rFonts w:ascii="Times New Roman" w:hAnsi="Times New Roman"/>
          <w:bCs/>
        </w:rPr>
        <w:t>koli</w:t>
      </w:r>
      <w:r w:rsidRPr="00F36D6F">
        <w:rPr>
          <w:rFonts w:ascii="Times New Roman" w:eastAsia="Arial,Bold" w:hAnsi="Times New Roman"/>
          <w:bCs/>
        </w:rPr>
        <w:t>č</w:t>
      </w:r>
      <w:r w:rsidRPr="00F36D6F">
        <w:rPr>
          <w:rFonts w:ascii="Times New Roman" w:hAnsi="Times New Roman"/>
          <w:bCs/>
        </w:rPr>
        <w:t>ina predmeta nabave</w:t>
      </w:r>
      <w:r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sidR="003C3452" w:rsidRPr="00F36D6F">
        <w:rPr>
          <w:rFonts w:ascii="Times New Roman" w:hAnsi="Times New Roman"/>
        </w:rPr>
        <w:t xml:space="preserve"> </w:t>
      </w:r>
      <w:r w:rsidRPr="00F36D6F">
        <w:rPr>
          <w:rFonts w:ascii="Times New Roman" w:hAnsi="Times New Roman"/>
        </w:rPr>
        <w:t>Tehničke specifikacije dane su u troškovniku koji je prilog ovom pozivu za dostavu ponuda.</w:t>
      </w:r>
    </w:p>
    <w:p w:rsidR="00FC4ADF" w:rsidRPr="00F36D6F" w:rsidRDefault="00FC4ADF" w:rsidP="00FC4ADF">
      <w:pPr>
        <w:ind w:left="-426"/>
        <w:jc w:val="both"/>
        <w:rPr>
          <w:rFonts w:ascii="Times New Roman" w:hAnsi="Times New Roman"/>
        </w:rPr>
      </w:pPr>
    </w:p>
    <w:p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rsidR="00FC4ADF" w:rsidRPr="00F36D6F" w:rsidRDefault="00FC4ADF" w:rsidP="00FC4ADF">
      <w:pPr>
        <w:jc w:val="both"/>
        <w:rPr>
          <w:rFonts w:ascii="Times New Roman" w:hAnsi="Times New Roman"/>
          <w:b/>
        </w:rPr>
      </w:pPr>
    </w:p>
    <w:p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rsidR="00087731" w:rsidRPr="00F36D6F" w:rsidRDefault="00087731" w:rsidP="00E70731">
      <w:pPr>
        <w:ind w:left="-426"/>
        <w:jc w:val="both"/>
        <w:rPr>
          <w:rFonts w:ascii="Times New Roman" w:hAnsi="Times New Roman"/>
        </w:rPr>
      </w:pPr>
    </w:p>
    <w:p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rsidR="00022950" w:rsidRPr="00F36D6F" w:rsidRDefault="00022950" w:rsidP="00CE2AF2">
      <w:pPr>
        <w:autoSpaceDE w:val="0"/>
        <w:autoSpaceDN w:val="0"/>
        <w:adjustRightInd w:val="0"/>
        <w:ind w:left="-426"/>
        <w:jc w:val="both"/>
        <w:rPr>
          <w:rFonts w:ascii="Times New Roman" w:hAnsi="Times New Roman"/>
        </w:rPr>
      </w:pPr>
    </w:p>
    <w:p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rsidR="00022950" w:rsidRPr="00F36D6F" w:rsidRDefault="00022950" w:rsidP="00022950">
      <w:pPr>
        <w:autoSpaceDE w:val="0"/>
        <w:autoSpaceDN w:val="0"/>
        <w:adjustRightInd w:val="0"/>
        <w:ind w:left="-426"/>
        <w:jc w:val="both"/>
        <w:rPr>
          <w:rFonts w:ascii="Times New Roman" w:hAnsi="Times New Roman"/>
          <w:b/>
        </w:rPr>
      </w:pPr>
    </w:p>
    <w:p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rsidR="00E72AF5" w:rsidRPr="00F36D6F" w:rsidRDefault="00E72AF5" w:rsidP="00CE2AF2">
      <w:pPr>
        <w:autoSpaceDE w:val="0"/>
        <w:autoSpaceDN w:val="0"/>
        <w:adjustRightInd w:val="0"/>
        <w:ind w:left="-426"/>
        <w:jc w:val="both"/>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F36D6F">
        <w:rPr>
          <w:rFonts w:ascii="Times New Roman" w:hAnsi="Times New Roman"/>
          <w:b/>
        </w:rPr>
        <w:t xml:space="preserve">MJESTO </w:t>
      </w:r>
      <w:r w:rsidR="00CE2AF2" w:rsidRPr="00F36D6F">
        <w:rPr>
          <w:rFonts w:ascii="Times New Roman" w:hAnsi="Times New Roman"/>
          <w:b/>
        </w:rPr>
        <w:t>ISPORUKE</w:t>
      </w:r>
      <w:bookmarkEnd w:id="12"/>
      <w:bookmarkEnd w:id="13"/>
    </w:p>
    <w:p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022950" w:rsidRPr="00F36D6F">
        <w:rPr>
          <w:rFonts w:ascii="Times New Roman" w:hAnsi="Times New Roman"/>
        </w:rPr>
        <w:t>, naselje Nova Vas</w:t>
      </w:r>
      <w:r w:rsidR="00F77F3F" w:rsidRPr="00F36D6F">
        <w:rPr>
          <w:rFonts w:ascii="Times New Roman" w:hAnsi="Times New Roman"/>
        </w:rPr>
        <w:t>.</w:t>
      </w:r>
    </w:p>
    <w:p w:rsidR="008954DE" w:rsidRPr="00F36D6F" w:rsidRDefault="008954DE" w:rsidP="00EF3F7D">
      <w:pPr>
        <w:ind w:left="-426"/>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4" w:name="_Toc502299200"/>
      <w:bookmarkStart w:id="15"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4"/>
      <w:bookmarkEnd w:id="15"/>
    </w:p>
    <w:p w:rsidR="00022950" w:rsidRPr="00F36D6F" w:rsidRDefault="00022950" w:rsidP="00463FDB">
      <w:pPr>
        <w:ind w:left="-426"/>
        <w:rPr>
          <w:rFonts w:ascii="Times New Roman" w:eastAsia="ArialOOEnc" w:hAnsi="Times New Roman"/>
        </w:rPr>
      </w:pPr>
      <w:r w:rsidRPr="00F36D6F">
        <w:rPr>
          <w:rFonts w:ascii="Times New Roman" w:eastAsia="ArialOOEnc" w:hAnsi="Times New Roman"/>
        </w:rPr>
        <w:lastRenderedPageBreak/>
        <w:t>S ponuditeljem čija ponuda bude odabrana sklopit će se ugovor izvođenju radova. Krajnji rok završetka kompletnog posla je 3</w:t>
      </w:r>
      <w:r w:rsidR="00463FDB" w:rsidRPr="00F36D6F">
        <w:rPr>
          <w:rFonts w:ascii="Times New Roman" w:eastAsia="ArialOOEnc" w:hAnsi="Times New Roman"/>
        </w:rPr>
        <w:t>5</w:t>
      </w:r>
      <w:r w:rsidRPr="00F36D6F">
        <w:rPr>
          <w:rFonts w:ascii="Times New Roman" w:eastAsia="ArialOOEnc" w:hAnsi="Times New Roman"/>
        </w:rPr>
        <w:t xml:space="preserve"> (</w:t>
      </w:r>
      <w:proofErr w:type="spellStart"/>
      <w:r w:rsidRPr="00F36D6F">
        <w:rPr>
          <w:rFonts w:ascii="Times New Roman" w:eastAsia="ArialOOEnc" w:hAnsi="Times New Roman"/>
        </w:rPr>
        <w:t>trideset</w:t>
      </w:r>
      <w:r w:rsidR="00463FDB" w:rsidRPr="00F36D6F">
        <w:rPr>
          <w:rFonts w:ascii="Times New Roman" w:eastAsia="ArialOOEnc" w:hAnsi="Times New Roman"/>
        </w:rPr>
        <w:t>pet</w:t>
      </w:r>
      <w:proofErr w:type="spellEnd"/>
      <w:r w:rsidRPr="00F36D6F">
        <w:rPr>
          <w:rFonts w:ascii="Times New Roman" w:eastAsia="ArialOOEnc" w:hAnsi="Times New Roman"/>
        </w:rPr>
        <w:t xml:space="preserve">) kalendarskih dana od dana sklapanja ugovora i uvođenju odabranog ponuditelja u posao o čemu se sastavlja poseban zapisnik. </w:t>
      </w:r>
    </w:p>
    <w:p w:rsidR="008A2856" w:rsidRPr="00F36D6F" w:rsidRDefault="008A2856" w:rsidP="00E7775E">
      <w:pPr>
        <w:jc w:val="both"/>
        <w:rPr>
          <w:rFonts w:ascii="Times New Roman" w:hAnsi="Times New Roman"/>
          <w:b/>
        </w:rPr>
      </w:pPr>
    </w:p>
    <w:p w:rsidR="00A6641D" w:rsidRPr="00F36D6F"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F36D6F">
        <w:rPr>
          <w:rFonts w:ascii="Times New Roman" w:hAnsi="Times New Roman"/>
          <w:b/>
        </w:rPr>
        <w:t>RAZLOZI ISKLJUČENJA</w:t>
      </w:r>
      <w:bookmarkEnd w:id="16"/>
      <w:bookmarkEnd w:id="17"/>
    </w:p>
    <w:p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rsidR="002C1011" w:rsidRPr="00F36D6F" w:rsidRDefault="002C1011" w:rsidP="002C1011">
      <w:pPr>
        <w:ind w:left="-426"/>
        <w:jc w:val="both"/>
        <w:rPr>
          <w:rFonts w:ascii="Times New Roman" w:hAnsi="Times New Roman"/>
        </w:rPr>
      </w:pPr>
    </w:p>
    <w:p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rsidR="007F5B1C" w:rsidRPr="00F36D6F" w:rsidRDefault="007F5B1C" w:rsidP="007F5B1C">
      <w:pPr>
        <w:ind w:left="-426"/>
        <w:jc w:val="both"/>
        <w:rPr>
          <w:rFonts w:ascii="Times New Roman" w:hAnsi="Times New Roman"/>
        </w:rPr>
      </w:pPr>
    </w:p>
    <w:p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rsidR="00463FDB" w:rsidRPr="00F36D6F" w:rsidRDefault="00463FDB" w:rsidP="00463FDB">
      <w:pPr>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463FDB" w:rsidRPr="00F36D6F" w:rsidRDefault="00463FDB" w:rsidP="00463FDB">
      <w:pPr>
        <w:ind w:left="-426"/>
        <w:jc w:val="both"/>
        <w:rPr>
          <w:rFonts w:ascii="Times New Roman" w:hAnsi="Times New Roman"/>
          <w:b/>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463FDB" w:rsidRPr="00F36D6F" w:rsidRDefault="00463FDB" w:rsidP="00463FDB">
      <w:pPr>
        <w:pStyle w:val="Odlomakpopisa"/>
        <w:ind w:left="294"/>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w:t>
      </w:r>
      <w:r w:rsidRPr="00F36D6F">
        <w:rPr>
          <w:rFonts w:ascii="Times New Roman" w:hAnsi="Times New Roman"/>
        </w:rPr>
        <w:lastRenderedPageBreak/>
        <w:t>slučaju ukoliko se utvrdi da je ponuda suprotna važećoj zakonskoj regulativi. Ponuda pristigla nakon isteka roka za dostavu ponuda, ne otvara se i evidentira se kao zakašnjela ponuda. Zakašnjela ponuda se bez odgode neotvorena vraća pošiljatelju.</w:t>
      </w:r>
    </w:p>
    <w:p w:rsidR="00463FDB" w:rsidRPr="00F36D6F" w:rsidRDefault="00463FDB" w:rsidP="00463FDB">
      <w:pPr>
        <w:ind w:left="-426"/>
        <w:jc w:val="both"/>
        <w:rPr>
          <w:rFonts w:ascii="Times New Roman" w:hAnsi="Times New Roman"/>
        </w:rPr>
      </w:pPr>
      <w:r w:rsidRPr="00F36D6F">
        <w:rPr>
          <w:rFonts w:ascii="Times New Roman" w:hAnsi="Times New Roman"/>
        </w:rPr>
        <w:t>Za dokazivanje okolnosti iz točke 11.4 nije potrebno dostavljati dokaz već će Naručitelj nakon pregleda i ocjene ponude te rangiranja prije davanja prijedloga o odabiru, po potrebi, od najpovoljnijeg ponuditelja zatražiti dokaz o nepostojanju razloga isključenja.</w:t>
      </w:r>
    </w:p>
    <w:p w:rsidR="007F5B1C" w:rsidRPr="00F36D6F" w:rsidRDefault="007F5B1C" w:rsidP="007F5B1C">
      <w:pPr>
        <w:ind w:left="-426"/>
        <w:jc w:val="both"/>
        <w:rPr>
          <w:rFonts w:ascii="Times New Roman" w:hAnsi="Times New Roman"/>
          <w:b/>
          <w:i/>
        </w:rPr>
      </w:pPr>
    </w:p>
    <w:p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rsidR="00E7775E" w:rsidRPr="00F36D6F" w:rsidRDefault="00E7775E" w:rsidP="004F793C">
      <w:pPr>
        <w:spacing w:line="276" w:lineRule="auto"/>
        <w:rPr>
          <w:rFonts w:ascii="Times New Roman" w:hAnsi="Times New Roman"/>
          <w:b/>
          <w:highlight w:val="yellow"/>
        </w:rPr>
      </w:pPr>
    </w:p>
    <w:p w:rsidR="00E7775E" w:rsidRPr="00F36D6F" w:rsidRDefault="00E7775E" w:rsidP="004F793C">
      <w:pPr>
        <w:spacing w:line="276" w:lineRule="auto"/>
        <w:rPr>
          <w:rFonts w:ascii="Times New Roman" w:hAnsi="Times New Roman"/>
          <w:b/>
          <w:highlight w:val="yellow"/>
        </w:rPr>
      </w:pPr>
    </w:p>
    <w:p w:rsidR="007F5B1C" w:rsidRPr="00F36D6F"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F36D6F">
        <w:rPr>
          <w:rFonts w:ascii="Times New Roman" w:hAnsi="Times New Roman"/>
          <w:b/>
        </w:rPr>
        <w:t>UVJETI I DOKAZI SPOSOBNOSTI PONUDITELJA</w:t>
      </w:r>
      <w:bookmarkEnd w:id="18"/>
      <w:bookmarkEnd w:id="19"/>
    </w:p>
    <w:p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A6641D" w:rsidRPr="00F36D6F" w:rsidRDefault="00A6641D" w:rsidP="00986DA1">
      <w:pPr>
        <w:ind w:left="-426"/>
        <w:jc w:val="both"/>
        <w:rPr>
          <w:rFonts w:ascii="Times New Roman" w:hAnsi="Times New Roman"/>
        </w:rPr>
      </w:pPr>
    </w:p>
    <w:p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rsidR="00463FDB" w:rsidRPr="00F36D6F" w:rsidRDefault="00463FDB" w:rsidP="00E141AD">
      <w:pPr>
        <w:ind w:left="-426"/>
        <w:jc w:val="both"/>
        <w:rPr>
          <w:rFonts w:ascii="Times New Roman" w:hAnsi="Times New Roman"/>
          <w:b/>
        </w:rPr>
      </w:pPr>
    </w:p>
    <w:p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rsidR="000C135C" w:rsidRPr="00F36D6F" w:rsidRDefault="000C135C" w:rsidP="006B15E2">
      <w:pPr>
        <w:jc w:val="both"/>
        <w:rPr>
          <w:rFonts w:ascii="Times New Roman" w:hAnsi="Times New Roman"/>
        </w:rPr>
      </w:pPr>
    </w:p>
    <w:p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rsidR="006B15E2" w:rsidRPr="00F36D6F" w:rsidRDefault="006B15E2" w:rsidP="00F77F3F">
      <w:pPr>
        <w:jc w:val="both"/>
        <w:rPr>
          <w:rFonts w:ascii="Times New Roman" w:hAnsi="Times New Roman"/>
        </w:rPr>
      </w:pPr>
    </w:p>
    <w:p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rsidR="006B15E2" w:rsidRPr="00F36D6F" w:rsidRDefault="006B15E2" w:rsidP="006B15E2">
      <w:pPr>
        <w:pStyle w:val="Odlomakpopisa"/>
        <w:tabs>
          <w:tab w:val="left" w:pos="993"/>
          <w:tab w:val="left" w:pos="1134"/>
        </w:tabs>
        <w:ind w:left="792"/>
        <w:jc w:val="both"/>
        <w:rPr>
          <w:rFonts w:ascii="Times New Roman" w:hAnsi="Times New Roman"/>
          <w:b/>
        </w:rPr>
      </w:pPr>
    </w:p>
    <w:p w:rsidR="004D249A" w:rsidRPr="00F36D6F"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2F22" w:rsidRPr="00F36D6F">
        <w:rPr>
          <w:rFonts w:ascii="Times New Roman" w:hAnsi="Times New Roman"/>
        </w:rPr>
        <w:t>nabave i tijekom 3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 za iste ili slične poslove čija je vrijednost jednaka ili veća od procijenjene vrijednosti nabave</w:t>
      </w:r>
    </w:p>
    <w:p w:rsidR="00312F22" w:rsidRPr="00F36D6F" w:rsidRDefault="00312F22" w:rsidP="00EC705B">
      <w:pPr>
        <w:ind w:left="1560" w:firstLine="426"/>
        <w:jc w:val="both"/>
        <w:rPr>
          <w:rFonts w:ascii="Times New Roman" w:hAnsi="Times New Roman"/>
          <w:b/>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rsidR="00A97204" w:rsidRPr="00F36D6F" w:rsidRDefault="00A97204" w:rsidP="003C3452">
      <w:pPr>
        <w:ind w:left="-426"/>
        <w:jc w:val="both"/>
        <w:rPr>
          <w:rFonts w:ascii="Times New Roman" w:hAnsi="Times New Roman"/>
        </w:rPr>
      </w:pPr>
      <w:r w:rsidRPr="00F36D6F">
        <w:rPr>
          <w:rFonts w:ascii="Times New Roman" w:hAnsi="Times New Roman"/>
        </w:rPr>
        <w:lastRenderedPageBreak/>
        <w:t xml:space="preserve">U slučaju da gospodarski subjekt traženu vrijednosti  iskaže u stranoj valuti, obračunavati će se protuvrijednost te valute u kunama prema srednjem tečaju Hrvatske narodne banke na dan početka ovog postupka, odnosno na dan slanja poziva </w:t>
      </w:r>
      <w:r w:rsidR="00D73C00" w:rsidRPr="00F36D6F">
        <w:rPr>
          <w:rFonts w:ascii="Times New Roman" w:hAnsi="Times New Roman"/>
        </w:rPr>
        <w:t xml:space="preserve">na web stranicu </w:t>
      </w:r>
      <w:proofErr w:type="spellStart"/>
      <w:r w:rsidR="00D73C00" w:rsidRPr="00F36D6F">
        <w:rPr>
          <w:rFonts w:ascii="Times New Roman" w:hAnsi="Times New Roman"/>
        </w:rPr>
        <w:t>Grdada</w:t>
      </w:r>
      <w:proofErr w:type="spellEnd"/>
      <w:r w:rsidR="00D73C00" w:rsidRPr="00F36D6F">
        <w:rPr>
          <w:rFonts w:ascii="Times New Roman" w:hAnsi="Times New Roman"/>
        </w:rPr>
        <w:t xml:space="preserve"> Poreča - </w:t>
      </w:r>
      <w:proofErr w:type="spellStart"/>
      <w:r w:rsidR="00D73C00" w:rsidRPr="00F36D6F">
        <w:rPr>
          <w:rFonts w:ascii="Times New Roman" w:hAnsi="Times New Roman"/>
        </w:rPr>
        <w:t>Parenzo</w:t>
      </w:r>
      <w:proofErr w:type="spellEnd"/>
      <w:r w:rsidRPr="00F36D6F">
        <w:rPr>
          <w:rFonts w:ascii="Times New Roman" w:hAnsi="Times New Roman"/>
        </w:rPr>
        <w:t>.</w:t>
      </w:r>
    </w:p>
    <w:p w:rsidR="004D249A" w:rsidRPr="00F36D6F" w:rsidRDefault="004D249A" w:rsidP="00A97204">
      <w:pPr>
        <w:ind w:left="-426"/>
        <w:jc w:val="both"/>
        <w:rPr>
          <w:rFonts w:ascii="Times New Roman" w:hAnsi="Times New Roman"/>
        </w:rPr>
      </w:pPr>
    </w:p>
    <w:p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D249A" w:rsidRPr="00F36D6F">
        <w:rPr>
          <w:rFonts w:ascii="Times New Roman" w:hAnsi="Times New Roman"/>
        </w:rPr>
        <w:t>.</w:t>
      </w:r>
    </w:p>
    <w:p w:rsidR="00F77F3F" w:rsidRPr="00F36D6F" w:rsidRDefault="00F77F3F" w:rsidP="004615BD">
      <w:pPr>
        <w:rPr>
          <w:rFonts w:ascii="Times New Roman" w:eastAsia="Times New Roman" w:hAnsi="Times New Roman"/>
          <w:b/>
          <w:bCs/>
          <w:shd w:val="clear" w:color="auto" w:fill="FFFFFF"/>
          <w:lang w:eastAsia="hr-HR"/>
        </w:rPr>
      </w:pPr>
    </w:p>
    <w:p w:rsidR="00A6641D" w:rsidRPr="00F36D6F"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F36D6F">
        <w:rPr>
          <w:rFonts w:ascii="Times New Roman" w:eastAsia="Arial,Bold" w:hAnsi="Times New Roman"/>
          <w:b/>
        </w:rPr>
        <w:t>UVJETI SPOSOBNOSTI U SLUČAJU ZAJEDNICE PONUDITELJA</w:t>
      </w:r>
      <w:bookmarkEnd w:id="20"/>
      <w:bookmarkEnd w:id="21"/>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rsidR="00A6641D" w:rsidRPr="00F36D6F" w:rsidRDefault="00A6641D" w:rsidP="00D774C6">
      <w:pPr>
        <w:ind w:left="-426"/>
        <w:jc w:val="both"/>
        <w:rPr>
          <w:rFonts w:ascii="Times New Roman" w:hAnsi="Times New Roman"/>
        </w:rPr>
      </w:pPr>
    </w:p>
    <w:p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rsidR="00A6641D" w:rsidRPr="00F36D6F" w:rsidRDefault="00A6641D" w:rsidP="002341F6">
      <w:pPr>
        <w:jc w:val="both"/>
        <w:rPr>
          <w:rFonts w:ascii="Times New Roman" w:hAnsi="Times New Roman"/>
          <w:b/>
          <w:bCs/>
        </w:rPr>
      </w:pPr>
    </w:p>
    <w:p w:rsidR="00A6641D" w:rsidRPr="00F36D6F"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F36D6F">
        <w:rPr>
          <w:rFonts w:ascii="Times New Roman" w:eastAsia="Arial,Bold" w:hAnsi="Times New Roman"/>
          <w:b/>
        </w:rPr>
        <w:t>SUDJELOVANJE PODUGOVARATELJA</w:t>
      </w:r>
      <w:bookmarkEnd w:id="22"/>
      <w:bookmarkEnd w:id="23"/>
    </w:p>
    <w:p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rsidR="00A6641D" w:rsidRPr="00F36D6F"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rsidR="00A6641D" w:rsidRPr="00F36D6F" w:rsidRDefault="00A6641D" w:rsidP="008D0DB9">
      <w:pPr>
        <w:jc w:val="both"/>
        <w:rPr>
          <w:rFonts w:ascii="Times New Roman" w:hAnsi="Times New Roman"/>
        </w:rPr>
      </w:pPr>
    </w:p>
    <w:p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Izmjena i/ili dopuna ponude dostavlja se na isti način kao i osnovna ponuda s obveznom naznakom da se radi o izmjeni i/ili dopuni ponude. </w:t>
      </w:r>
      <w:proofErr w:type="spellStart"/>
      <w:r w:rsidRPr="00F36D6F">
        <w:rPr>
          <w:rFonts w:ascii="Times New Roman" w:hAnsi="Times New Roman"/>
        </w:rPr>
        <w:t>Odustanak</w:t>
      </w:r>
      <w:proofErr w:type="spellEnd"/>
      <w:r w:rsidRPr="00F36D6F">
        <w:rPr>
          <w:rFonts w:ascii="Times New Roman" w:hAnsi="Times New Roman"/>
        </w:rPr>
        <w:t xml:space="preserve"> od ponude (povlačenje ponude) vrši se temeljem pisane izjave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rsidR="00D73C00" w:rsidRPr="00F36D6F" w:rsidRDefault="00D73C00" w:rsidP="00F77F3F">
      <w:pPr>
        <w:ind w:left="-426"/>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rsidR="00B04226" w:rsidRPr="00F36D6F" w:rsidRDefault="00B04226" w:rsidP="00270E36">
      <w:pPr>
        <w:ind w:left="-426"/>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rsidR="00856C1C" w:rsidRPr="00F36D6F" w:rsidRDefault="00856C1C" w:rsidP="00F6138E">
      <w:pPr>
        <w:ind w:left="-426"/>
        <w:rPr>
          <w:rFonts w:ascii="Times New Roman" w:hAnsi="Times New Roman"/>
        </w:rPr>
      </w:pPr>
    </w:p>
    <w:p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rsidR="00E72AF5" w:rsidRPr="00F36D6F" w:rsidRDefault="00E72AF5" w:rsidP="001B1B4E">
      <w:pPr>
        <w:spacing w:line="276" w:lineRule="auto"/>
        <w:ind w:left="-426" w:firstLine="426"/>
        <w:jc w:val="both"/>
        <w:rPr>
          <w:rFonts w:ascii="Times New Roman" w:hAnsi="Times New Roman"/>
          <w:bCs/>
        </w:rPr>
      </w:pPr>
    </w:p>
    <w:p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100% vrijednosti na temelju okončane situacije u zakonskom roku od dana ovjere iste od strane investitora i po obavljenom tehničkom pregledu te otklanjanju eventualnih nedostataka. Predujam je isključen kao i traženje sredstava osiguranja plaćanja.</w:t>
      </w:r>
    </w:p>
    <w:p w:rsidR="00270E36" w:rsidRPr="00F36D6F" w:rsidRDefault="00270E36" w:rsidP="00095DAF">
      <w:pPr>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rsidR="00270E36" w:rsidRPr="00F36D6F" w:rsidRDefault="00270E36" w:rsidP="00270E36">
      <w:pPr>
        <w:pStyle w:val="Odlomakpopisa"/>
        <w:ind w:left="360"/>
        <w:jc w:val="both"/>
        <w:rPr>
          <w:rFonts w:ascii="Times New Roman" w:hAnsi="Times New Roman"/>
          <w:b/>
        </w:rPr>
      </w:pPr>
    </w:p>
    <w:p w:rsidR="00F6138E" w:rsidRPr="00F36D6F" w:rsidRDefault="00F6138E" w:rsidP="004D249A">
      <w:pPr>
        <w:pStyle w:val="Odlomakpopisa"/>
        <w:numPr>
          <w:ilvl w:val="1"/>
          <w:numId w:val="30"/>
        </w:numPr>
        <w:jc w:val="both"/>
        <w:rPr>
          <w:rFonts w:ascii="Times New Roman" w:hAnsi="Times New Roman"/>
          <w:b/>
        </w:rPr>
      </w:pPr>
      <w:r w:rsidRPr="00F36D6F">
        <w:rPr>
          <w:rFonts w:ascii="Times New Roman" w:hAnsi="Times New Roman"/>
          <w:b/>
        </w:rPr>
        <w:lastRenderedPageBreak/>
        <w:t>Jamstvo za uredno ispunjenje ugovora</w:t>
      </w:r>
      <w:r w:rsidR="00DA0022" w:rsidRPr="00F36D6F">
        <w:rPr>
          <w:rFonts w:ascii="Times New Roman" w:hAnsi="Times New Roman"/>
          <w:b/>
        </w:rPr>
        <w:t xml:space="preserve"> </w:t>
      </w:r>
    </w:p>
    <w:p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 xml:space="preserve">Ugovora o nabavi dostaviti Naručitelju jamstvo za uredno ispunjenje ugovora u obliku neopozive i bezuvjetne, bankarske garancije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DE6B85" w:rsidRPr="00F36D6F">
        <w:rPr>
          <w:rFonts w:ascii="Times New Roman" w:hAnsi="Times New Roman"/>
          <w:b/>
        </w:rPr>
        <w:t>Uređenje pješačke komunikacije – šetnice u naselju Nova Vas</w:t>
      </w:r>
      <w:r w:rsidR="00CA0A61" w:rsidRPr="00F36D6F">
        <w:rPr>
          <w:rFonts w:ascii="Times New Roman" w:hAnsi="Times New Roman"/>
          <w:b/>
        </w:rPr>
        <w:t>“.</w:t>
      </w:r>
    </w:p>
    <w:p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rsidR="004D249A" w:rsidRPr="00F36D6F"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 xml:space="preserve"> )</w:t>
      </w: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D37B91" w:rsidRPr="00F36D6F">
        <w:rPr>
          <w:rFonts w:ascii="Times New Roman" w:eastAsia="Times New Roman" w:hAnsi="Times New Roman"/>
          <w:b/>
          <w:lang w:eastAsia="hr-HR"/>
        </w:rPr>
        <w:t>6.300</w:t>
      </w:r>
      <w:r w:rsidRPr="00F36D6F">
        <w:rPr>
          <w:rFonts w:ascii="Times New Roman" w:eastAsia="Times New Roman" w:hAnsi="Times New Roman"/>
          <w:b/>
          <w:lang w:eastAsia="hr-HR"/>
        </w:rPr>
        <w:t>,00 kn.</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rsidR="00E56497" w:rsidRPr="00F36D6F" w:rsidRDefault="00E56497" w:rsidP="00E56497">
      <w:pPr>
        <w:autoSpaceDE w:val="0"/>
        <w:autoSpaceDN w:val="0"/>
        <w:adjustRightInd w:val="0"/>
        <w:ind w:hanging="426"/>
        <w:jc w:val="both"/>
        <w:rPr>
          <w:rFonts w:ascii="Times New Roman" w:eastAsia="Times New Roman" w:hAnsi="Times New Roman"/>
          <w:bCs/>
        </w:rPr>
      </w:pPr>
    </w:p>
    <w:p w:rsidR="00E56497" w:rsidRPr="00F36D6F" w:rsidRDefault="00E56497" w:rsidP="00E56497">
      <w:pPr>
        <w:autoSpaceDE w:val="0"/>
        <w:autoSpaceDN w:val="0"/>
        <w:adjustRightInd w:val="0"/>
        <w:jc w:val="both"/>
        <w:rPr>
          <w:rFonts w:ascii="Times New Roman" w:eastAsia="Times New Roman" w:hAnsi="Times New Roman"/>
          <w:bCs/>
        </w:rPr>
      </w:pPr>
      <w:r w:rsidRPr="00F36D6F">
        <w:rPr>
          <w:rFonts w:ascii="Times New Roman" w:eastAsia="Times New Roman" w:hAnsi="Times New Roman"/>
          <w:lang w:eastAsia="hr-HR"/>
        </w:rPr>
        <w:t>Gospodarski subjekt može dostaviti jamstvo koje je duže od roka valjanosti ponude.</w:t>
      </w: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Naručitelj je </w:t>
      </w:r>
      <w:r w:rsidR="00395579" w:rsidRPr="00F36D6F">
        <w:rPr>
          <w:rFonts w:ascii="Times New Roman" w:eastAsia="Times New Roman" w:hAnsi="Times New Roman"/>
          <w:lang w:eastAsia="hr-HR"/>
        </w:rPr>
        <w:t xml:space="preserve">obvezan </w:t>
      </w:r>
      <w:r w:rsidRPr="00F36D6F">
        <w:rPr>
          <w:rFonts w:ascii="Times New Roman" w:eastAsia="Times New Roman" w:hAnsi="Times New Roman"/>
          <w:lang w:eastAsia="hr-HR"/>
        </w:rPr>
        <w:t xml:space="preserve">vratiti ponuditeljima jamstvo za ozbiljnost ponude u roku od deset dana od dana potpisivanja </w:t>
      </w:r>
      <w:r w:rsidR="00395579" w:rsidRPr="00F36D6F">
        <w:rPr>
          <w:rFonts w:ascii="Times New Roman" w:eastAsia="Times New Roman" w:hAnsi="Times New Roman"/>
          <w:lang w:eastAsia="hr-HR"/>
        </w:rPr>
        <w:t>ugovora</w:t>
      </w:r>
      <w:r w:rsidRPr="00F36D6F">
        <w:rPr>
          <w:rFonts w:ascii="Times New Roman" w:eastAsia="Times New Roman" w:hAnsi="Times New Roman"/>
          <w:lang w:eastAsia="hr-HR"/>
        </w:rPr>
        <w:t xml:space="preserve">, a presliku jamstva obvezan je pohraniti. </w:t>
      </w: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FB7527" w:rsidRPr="00F36D6F">
        <w:rPr>
          <w:rFonts w:ascii="Times New Roman" w:hAnsi="Times New Roman"/>
          <w:b/>
        </w:rPr>
        <w:t>Uređenje pješačke komunikacije – šetnice u naselju Nova Vas</w:t>
      </w:r>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395579">
      <w:pPr>
        <w:pStyle w:val="Odlomakpopisa"/>
        <w:numPr>
          <w:ilvl w:val="1"/>
          <w:numId w:val="30"/>
        </w:numPr>
        <w:jc w:val="both"/>
        <w:rPr>
          <w:rFonts w:ascii="Times New Roman" w:hAnsi="Times New Roman"/>
          <w:b/>
        </w:rPr>
      </w:pPr>
      <w:r w:rsidRPr="00F36D6F">
        <w:rPr>
          <w:rFonts w:ascii="Times New Roman" w:hAnsi="Times New Roman"/>
          <w:b/>
        </w:rPr>
        <w:t>Jamstvo za otklanjanje nedostataka u jamstvenom roku</w:t>
      </w:r>
    </w:p>
    <w:p w:rsidR="00E56497" w:rsidRPr="00F36D6F" w:rsidRDefault="00E56497" w:rsidP="00E56497">
      <w:pPr>
        <w:autoSpaceDE w:val="0"/>
        <w:autoSpaceDN w:val="0"/>
        <w:adjustRightInd w:val="0"/>
        <w:jc w:val="both"/>
        <w:rPr>
          <w:rFonts w:ascii="Times New Roman" w:eastAsia="Times New Roman" w:hAnsi="Times New Roman"/>
          <w:lang w:eastAsia="sl-SI"/>
        </w:rPr>
      </w:pPr>
      <w:r w:rsidRPr="00F36D6F">
        <w:rPr>
          <w:rFonts w:ascii="Times New Roman" w:eastAsia="Times New Roman" w:hAnsi="Times New Roman"/>
          <w:lang w:eastAsia="sl-SI"/>
        </w:rPr>
        <w:t xml:space="preserve">Jamstvo za otklanjanje nedostataka u jamstvenom roku treba biti u iznosu 10% (deset posto) od cijene izvedenih radova (bez PDV-a), a u obliku bezuvjetne i neopozive bankarske garancije, naplative od banke na prvi poziv, bez prava protesta, s rokom važenja najmanje 2 (dvije) godine. Ponuditelj koji je ponudio </w:t>
      </w:r>
      <w:r w:rsidRPr="00F36D6F">
        <w:rPr>
          <w:rFonts w:ascii="Times New Roman" w:eastAsia="Times New Roman" w:hAnsi="Times New Roman"/>
          <w:lang w:eastAsia="sl-SI"/>
        </w:rPr>
        <w:lastRenderedPageBreak/>
        <w:t>jamstvo duže od dvije godine mora nakon isteka dvogodišnjeg jamstva dostaviti bankarsku garanciju ili bjanko zadužnicu ili položiti sredstava na žiro-račun naručitelja za razdoblje do isteka jamstva u iznosu od 10% od cijene izvedenih radova i ugrađene opreme (bez PDV-</w:t>
      </w:r>
      <w:r w:rsidR="00FB7527" w:rsidRPr="00F36D6F">
        <w:rPr>
          <w:rFonts w:ascii="Times New Roman" w:eastAsia="Times New Roman" w:hAnsi="Times New Roman"/>
          <w:lang w:eastAsia="sl-SI"/>
        </w:rPr>
        <w:t>a</w:t>
      </w:r>
      <w:r w:rsidRPr="00F36D6F">
        <w:rPr>
          <w:rFonts w:ascii="Times New Roman" w:eastAsia="Times New Roman" w:hAnsi="Times New Roman"/>
          <w:lang w:eastAsia="sl-SI"/>
        </w:rPr>
        <w:t>).</w:t>
      </w:r>
    </w:p>
    <w:p w:rsidR="00E56497" w:rsidRPr="00F36D6F" w:rsidRDefault="00E56497" w:rsidP="00E56497">
      <w:pPr>
        <w:autoSpaceDE w:val="0"/>
        <w:autoSpaceDN w:val="0"/>
        <w:adjustRightInd w:val="0"/>
        <w:jc w:val="both"/>
        <w:rPr>
          <w:rFonts w:ascii="Times New Roman" w:eastAsia="Times New Roman" w:hAnsi="Times New Roman"/>
          <w:lang w:eastAsia="sl-SI"/>
        </w:rPr>
      </w:pPr>
      <w:r w:rsidRPr="00F36D6F">
        <w:rPr>
          <w:rFonts w:ascii="Times New Roman" w:eastAsia="Times New Roman" w:hAnsi="Times New Roman"/>
          <w:lang w:eastAsia="sl-SI"/>
        </w:rPr>
        <w:t>U slučaju sklapanja ugovora sa zajednicom gospodarskih subjekata jamstvo za otklanjanje nedostataka u jamstvenom roku može dostaviti bilo koji član zajednice gospodarskih subjekata, u cijelosti ili parcijalno s članom/</w:t>
      </w:r>
      <w:proofErr w:type="spellStart"/>
      <w:r w:rsidRPr="00F36D6F">
        <w:rPr>
          <w:rFonts w:ascii="Times New Roman" w:eastAsia="Times New Roman" w:hAnsi="Times New Roman"/>
          <w:lang w:eastAsia="sl-SI"/>
        </w:rPr>
        <w:t>vima</w:t>
      </w:r>
      <w:proofErr w:type="spellEnd"/>
      <w:r w:rsidRPr="00F36D6F">
        <w:rPr>
          <w:rFonts w:ascii="Times New Roman" w:eastAsia="Times New Roman" w:hAnsi="Times New Roman"/>
          <w:lang w:eastAsia="sl-SI"/>
        </w:rPr>
        <w:t>, pod uvjetom da jamstvo za otklanjanje nedostataka u jamstvenom roku, u bilo kojem slučaju, treba biti u navedenom obliku i iznosu.</w:t>
      </w:r>
    </w:p>
    <w:p w:rsidR="00F36D6F" w:rsidRPr="00F36D6F" w:rsidRDefault="00F36D6F" w:rsidP="00E56497">
      <w:pPr>
        <w:autoSpaceDE w:val="0"/>
        <w:autoSpaceDN w:val="0"/>
        <w:adjustRightInd w:val="0"/>
        <w:jc w:val="both"/>
        <w:rPr>
          <w:rFonts w:ascii="Times New Roman" w:eastAsia="Times New Roman" w:hAnsi="Times New Roman"/>
          <w:lang w:eastAsia="sl-SI"/>
        </w:rPr>
      </w:pPr>
    </w:p>
    <w:p w:rsidR="00F36D6F" w:rsidRPr="00F36D6F" w:rsidRDefault="00F36D6F" w:rsidP="00F36D6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 5</w:t>
      </w:r>
      <w:r w:rsidRPr="00F36D6F">
        <w:rPr>
          <w:rFonts w:ascii="Times New Roman" w:hAnsi="Times New Roman"/>
        </w:rPr>
        <w:t xml:space="preserve"> ).</w:t>
      </w:r>
    </w:p>
    <w:p w:rsidR="00E56497" w:rsidRPr="00F36D6F" w:rsidRDefault="00E56497" w:rsidP="00F77F3F">
      <w:pPr>
        <w:spacing w:line="360" w:lineRule="auto"/>
        <w:ind w:left="-426"/>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rsidR="008940B5" w:rsidRPr="00F36D6F" w:rsidRDefault="008940B5" w:rsidP="008940B5">
      <w:pPr>
        <w:pStyle w:val="Odlomakpopisa"/>
        <w:spacing w:after="0"/>
        <w:ind w:left="426"/>
        <w:rPr>
          <w:rFonts w:ascii="Times New Roman" w:hAnsi="Times New Roman"/>
          <w:b/>
        </w:rPr>
      </w:pPr>
    </w:p>
    <w:p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rsidR="00B0621A" w:rsidRPr="00F36D6F" w:rsidRDefault="00B0621A" w:rsidP="00274A19">
      <w:pPr>
        <w:ind w:left="-426"/>
        <w:jc w:val="both"/>
        <w:rPr>
          <w:rFonts w:ascii="Times New Roman" w:hAnsi="Times New Roman"/>
        </w:rPr>
      </w:pP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204EFA" w:rsidRPr="00204EFA">
        <w:rPr>
          <w:rFonts w:ascii="Times New Roman" w:hAnsi="Times New Roman"/>
          <w:b/>
        </w:rPr>
        <w:t>18</w:t>
      </w:r>
      <w:r w:rsidR="00FB7527" w:rsidRPr="00204EFA">
        <w:rPr>
          <w:rFonts w:ascii="Times New Roman" w:hAnsi="Times New Roman"/>
          <w:b/>
        </w:rPr>
        <w:t>.05</w:t>
      </w:r>
      <w:r w:rsidR="005B69A1" w:rsidRPr="00204EFA">
        <w:rPr>
          <w:rFonts w:ascii="Times New Roman" w:hAnsi="Times New Roman"/>
          <w:b/>
        </w:rPr>
        <w:t xml:space="preserve"> </w:t>
      </w:r>
      <w:r w:rsidRPr="00204EFA">
        <w:rPr>
          <w:rFonts w:ascii="Times New Roman" w:hAnsi="Times New Roman"/>
          <w:b/>
        </w:rPr>
        <w:t>201</w:t>
      </w:r>
      <w:r w:rsidR="003F6059" w:rsidRPr="00204EFA">
        <w:rPr>
          <w:rFonts w:ascii="Times New Roman" w:hAnsi="Times New Roman"/>
          <w:b/>
        </w:rPr>
        <w:t>8</w:t>
      </w:r>
      <w:r w:rsidRPr="00204EFA">
        <w:rPr>
          <w:rFonts w:ascii="Times New Roman" w:hAnsi="Times New Roman"/>
          <w:b/>
        </w:rPr>
        <w:t>. godine</w:t>
      </w:r>
      <w:r w:rsidR="00FF5030" w:rsidRPr="00204EFA">
        <w:rPr>
          <w:rFonts w:ascii="Times New Roman" w:hAnsi="Times New Roman"/>
          <w:b/>
        </w:rPr>
        <w:t xml:space="preserve"> do 1</w:t>
      </w:r>
      <w:r w:rsidR="00FB7527" w:rsidRPr="00204EFA">
        <w:rPr>
          <w:rFonts w:ascii="Times New Roman" w:hAnsi="Times New Roman"/>
          <w:b/>
        </w:rPr>
        <w:t>0</w:t>
      </w:r>
      <w:r w:rsidRPr="00204EFA">
        <w:rPr>
          <w:rFonts w:ascii="Times New Roman" w:hAnsi="Times New Roman"/>
          <w:b/>
        </w:rPr>
        <w:t>:00 sati.</w:t>
      </w: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FB7527" w:rsidRPr="00F36D6F">
        <w:rPr>
          <w:rFonts w:ascii="Times New Roman" w:hAnsi="Times New Roman"/>
          <w:b/>
        </w:rPr>
        <w:t>Uređenje pješačke komunikacije – šetnice u naselju Nova Vas</w:t>
      </w:r>
      <w:r w:rsidR="00CA0A61" w:rsidRPr="00F36D6F">
        <w:rPr>
          <w:rFonts w:ascii="Times New Roman" w:hAnsi="Times New Roman"/>
          <w:b/>
        </w:rPr>
        <w:t>“.</w:t>
      </w:r>
    </w:p>
    <w:p w:rsidR="008940B5" w:rsidRPr="00F36D6F" w:rsidRDefault="008940B5" w:rsidP="00274A19">
      <w:pPr>
        <w:pStyle w:val="Odlomakpopisa"/>
        <w:spacing w:after="0"/>
        <w:ind w:left="-426"/>
        <w:jc w:val="both"/>
        <w:rPr>
          <w:rFonts w:ascii="Times New Roman" w:hAnsi="Times New Roman"/>
        </w:rPr>
      </w:pPr>
    </w:p>
    <w:p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rsidR="00CA0A61" w:rsidRPr="00F36D6F" w:rsidRDefault="00CA0A61" w:rsidP="00CA0A61">
      <w:pPr>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36D6F" w:rsidRDefault="00CA0A61" w:rsidP="00CA0A61">
      <w:pPr>
        <w:autoSpaceDE w:val="0"/>
        <w:autoSpaceDN w:val="0"/>
        <w:adjustRightInd w:val="0"/>
        <w:spacing w:line="276" w:lineRule="auto"/>
        <w:rPr>
          <w:rFonts w:ascii="Times New Roman" w:hAnsi="Times New Roman"/>
          <w:b/>
          <w:bCs/>
        </w:rPr>
      </w:pPr>
    </w:p>
    <w:p w:rsidR="00F6138E" w:rsidRPr="00F36D6F" w:rsidRDefault="00F6138E" w:rsidP="004D249A">
      <w:pPr>
        <w:pStyle w:val="Odlomakpopisa"/>
        <w:numPr>
          <w:ilvl w:val="0"/>
          <w:numId w:val="30"/>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rsidR="00CA0A61" w:rsidRPr="00F36D6F" w:rsidRDefault="00CA0A61" w:rsidP="00B04226">
      <w:pPr>
        <w:ind w:left="-426"/>
        <w:jc w:val="both"/>
        <w:rPr>
          <w:rFonts w:ascii="Times New Roman" w:eastAsia="Times New Roman" w:hAnsi="Times New Roman"/>
          <w:lang w:eastAsia="hr-HR"/>
        </w:rPr>
      </w:pPr>
    </w:p>
    <w:p w:rsidR="00F6138E" w:rsidRPr="00F36D6F" w:rsidRDefault="00F6138E" w:rsidP="004D249A">
      <w:pPr>
        <w:pStyle w:val="Odlomakpopisa"/>
        <w:numPr>
          <w:ilvl w:val="0"/>
          <w:numId w:val="30"/>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rsidR="00CA0A61" w:rsidRPr="00F36D6F" w:rsidRDefault="00CA0A61" w:rsidP="00986DA1">
      <w:pPr>
        <w:spacing w:line="276" w:lineRule="auto"/>
        <w:ind w:left="-426"/>
        <w:jc w:val="both"/>
        <w:rPr>
          <w:rFonts w:ascii="Times New Roman" w:hAnsi="Times New Roman"/>
          <w:b/>
          <w:bCs/>
        </w:rPr>
      </w:pPr>
    </w:p>
    <w:p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rsidR="00495FB6" w:rsidRPr="005B4656" w:rsidRDefault="00495FB6" w:rsidP="005B4656">
      <w:pPr>
        <w:spacing w:line="276" w:lineRule="auto"/>
        <w:ind w:left="-426"/>
        <w:jc w:val="both"/>
        <w:rPr>
          <w:rFonts w:ascii="Times New Roman" w:hAnsi="Times New Roman"/>
          <w:bCs/>
        </w:rPr>
      </w:pPr>
    </w:p>
    <w:p w:rsidR="008954DE" w:rsidRPr="00F36D6F" w:rsidRDefault="00F6138E" w:rsidP="004D249A">
      <w:pPr>
        <w:pStyle w:val="Odlomakpopisa"/>
        <w:numPr>
          <w:ilvl w:val="0"/>
          <w:numId w:val="30"/>
        </w:numPr>
        <w:jc w:val="both"/>
        <w:rPr>
          <w:rFonts w:ascii="Times New Roman" w:hAnsi="Times New Roman"/>
        </w:rPr>
      </w:pPr>
      <w:bookmarkStart w:id="44" w:name="_Toc502299215"/>
      <w:bookmarkStart w:id="45" w:name="_Toc507483974"/>
      <w:r w:rsidRPr="00F36D6F">
        <w:rPr>
          <w:rFonts w:ascii="Times New Roman" w:hAnsi="Times New Roman"/>
          <w:b/>
        </w:rPr>
        <w:lastRenderedPageBreak/>
        <w:t>TROŠAK PONUDE I PREUZIMANJE DOKUMENTACIJE ZA NADMETANJE</w:t>
      </w:r>
      <w:bookmarkEnd w:id="44"/>
      <w:bookmarkEnd w:id="45"/>
    </w:p>
    <w:p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rsidR="003F6059" w:rsidRPr="00F36D6F" w:rsidRDefault="003F6059" w:rsidP="00F6138E">
      <w:pPr>
        <w:ind w:left="-426"/>
        <w:jc w:val="both"/>
        <w:rPr>
          <w:rFonts w:ascii="Times New Roman" w:hAnsi="Times New Roman"/>
          <w:bCs/>
        </w:rPr>
      </w:pPr>
    </w:p>
    <w:p w:rsidR="00EB33CC" w:rsidRPr="00F36D6F" w:rsidRDefault="00EB33CC" w:rsidP="004D249A">
      <w:pPr>
        <w:pStyle w:val="Odlomakpopisa"/>
        <w:numPr>
          <w:ilvl w:val="0"/>
          <w:numId w:val="30"/>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rsidR="00395579" w:rsidRPr="00F36D6F" w:rsidRDefault="00395579" w:rsidP="00F77F3F">
      <w:pPr>
        <w:spacing w:line="276" w:lineRule="auto"/>
        <w:ind w:left="-426"/>
        <w:jc w:val="both"/>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UGOVORNA KAZNA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FB7527" w:rsidRPr="00F36D6F">
        <w:rPr>
          <w:rFonts w:ascii="Times New Roman" w:hAnsi="Times New Roman"/>
          <w:b/>
        </w:rPr>
        <w:t>1</w:t>
      </w:r>
      <w:r w:rsidRPr="00F36D6F">
        <w:rPr>
          <w:rFonts w:ascii="Times New Roman" w:hAnsi="Times New Roman"/>
          <w:b/>
        </w:rPr>
        <w:t>.000,00 kn za svaki kalendarski dan prekoračenja roka</w:t>
      </w:r>
      <w:r w:rsidRPr="00F36D6F">
        <w:rPr>
          <w:rFonts w:ascii="Times New Roman" w:hAnsi="Times New Roman"/>
        </w:rPr>
        <w:t xml:space="preserve">, sve do zapisnika o primopredaji radova,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E56497" w:rsidRPr="00F36D6F" w:rsidRDefault="00E56497" w:rsidP="00F77F3F">
      <w:pPr>
        <w:spacing w:line="276" w:lineRule="auto"/>
        <w:ind w:left="-426"/>
        <w:jc w:val="both"/>
        <w:rPr>
          <w:rFonts w:ascii="Times New Roman" w:hAnsi="Times New Roman"/>
        </w:rPr>
      </w:pPr>
    </w:p>
    <w:p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rsidR="00CA0A61" w:rsidRPr="00F36D6F" w:rsidRDefault="00CA0A61" w:rsidP="00CA0A61">
      <w:pPr>
        <w:pStyle w:val="Odlomakpopisa"/>
        <w:ind w:left="360"/>
        <w:jc w:val="both"/>
        <w:rPr>
          <w:rFonts w:ascii="Times New Roman" w:hAnsi="Times New Roman"/>
          <w:b/>
          <w:bCs/>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rsidR="00F6138E" w:rsidRPr="00F36D6F" w:rsidRDefault="00F6138E" w:rsidP="00790260">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rsidR="00F6138E" w:rsidRPr="00F36D6F" w:rsidRDefault="00F6138E" w:rsidP="00F6138E">
      <w:pPr>
        <w:rPr>
          <w:rFonts w:ascii="Times New Roman" w:hAnsi="Times New Roman"/>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rsidR="005B69A1" w:rsidRPr="00F36D6F" w:rsidRDefault="005B69A1" w:rsidP="00986DA1">
      <w:pPr>
        <w:spacing w:line="276" w:lineRule="auto"/>
        <w:ind w:left="-426"/>
        <w:jc w:val="both"/>
        <w:rPr>
          <w:rFonts w:ascii="Times New Roman" w:hAnsi="Times New Roman"/>
        </w:rPr>
      </w:pPr>
    </w:p>
    <w:p w:rsidR="005E3EBD" w:rsidRPr="00F36D6F" w:rsidRDefault="005E3EBD" w:rsidP="004D249A">
      <w:pPr>
        <w:pStyle w:val="Odlomakpopisa"/>
        <w:numPr>
          <w:ilvl w:val="0"/>
          <w:numId w:val="30"/>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rsidR="005E3EBD" w:rsidRPr="00F36D6F" w:rsidRDefault="005E3EBD" w:rsidP="005E3EBD">
      <w:pPr>
        <w:pStyle w:val="Odlomakpopisa"/>
        <w:spacing w:after="0"/>
        <w:ind w:left="426"/>
        <w:rPr>
          <w:rFonts w:ascii="Times New Roman" w:hAnsi="Times New Roman"/>
          <w:b/>
        </w:rPr>
      </w:pPr>
    </w:p>
    <w:p w:rsidR="005E3EBD" w:rsidRPr="00F36D6F" w:rsidRDefault="005E3EBD" w:rsidP="005E3EBD">
      <w:pPr>
        <w:jc w:val="both"/>
        <w:rPr>
          <w:rFonts w:ascii="Times New Roman" w:hAnsi="Times New Roman"/>
        </w:rPr>
      </w:pPr>
      <w:r w:rsidRPr="00F36D6F">
        <w:rPr>
          <w:rFonts w:ascii="Times New Roman" w:hAnsi="Times New Roman"/>
        </w:rPr>
        <w:t>Ponuda treba sadržavati:</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lastRenderedPageBreak/>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rsidR="00FE27F0" w:rsidRPr="00F36D6F" w:rsidRDefault="00FE27F0" w:rsidP="00D774C6">
      <w:pPr>
        <w:jc w:val="both"/>
        <w:rPr>
          <w:rFonts w:ascii="Times New Roman" w:hAnsi="Times New Roman"/>
        </w:rPr>
      </w:pPr>
    </w:p>
    <w:p w:rsidR="00D774C6" w:rsidRPr="00F36D6F" w:rsidRDefault="00D774C6" w:rsidP="004D249A">
      <w:pPr>
        <w:pStyle w:val="Odlomakpopisa"/>
        <w:numPr>
          <w:ilvl w:val="0"/>
          <w:numId w:val="30"/>
        </w:numPr>
        <w:jc w:val="both"/>
        <w:rPr>
          <w:rFonts w:ascii="Times New Roman" w:hAnsi="Times New Roman"/>
          <w:b/>
        </w:rPr>
      </w:pPr>
      <w:bookmarkStart w:id="50" w:name="_Toc502299218"/>
      <w:bookmarkStart w:id="51" w:name="_Toc507483978"/>
      <w:r w:rsidRPr="00F36D6F">
        <w:rPr>
          <w:rFonts w:ascii="Times New Roman" w:hAnsi="Times New Roman"/>
          <w:b/>
        </w:rPr>
        <w:t>PRIVICI UZ PONUDU</w:t>
      </w:r>
      <w:bookmarkEnd w:id="50"/>
      <w:bookmarkEnd w:id="51"/>
    </w:p>
    <w:p w:rsidR="00B30774" w:rsidRPr="00F36D6F" w:rsidRDefault="00B30774" w:rsidP="00B30774">
      <w:pPr>
        <w:pStyle w:val="Odlomakpopisa"/>
        <w:ind w:left="360"/>
        <w:jc w:val="both"/>
        <w:rPr>
          <w:rFonts w:ascii="Times New Roman" w:hAnsi="Times New Roman"/>
          <w:b/>
        </w:rPr>
      </w:pP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rsidR="00274A19" w:rsidRPr="00F36D6F"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Troškovnik</w:t>
      </w:r>
    </w:p>
    <w:p w:rsidR="00395579" w:rsidRPr="00F36D6F" w:rsidRDefault="00395579" w:rsidP="00790260">
      <w:pPr>
        <w:pStyle w:val="Odlomakpopisa"/>
        <w:ind w:left="4260"/>
        <w:jc w:val="both"/>
        <w:rPr>
          <w:rFonts w:ascii="Times New Roman" w:hAnsi="Times New Roman"/>
        </w:rPr>
      </w:pPr>
    </w:p>
    <w:p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5579" w:rsidRPr="00F36D6F" w:rsidTr="00395579">
        <w:tc>
          <w:tcPr>
            <w:tcW w:w="4785" w:type="dxa"/>
          </w:tcPr>
          <w:p w:rsidR="00395579" w:rsidRPr="00F36D6F" w:rsidRDefault="00395579" w:rsidP="00B30774">
            <w:pPr>
              <w:jc w:val="both"/>
              <w:rPr>
                <w:rFonts w:ascii="Times New Roman" w:hAnsi="Times New Roman"/>
              </w:rPr>
            </w:pPr>
          </w:p>
        </w:tc>
        <w:tc>
          <w:tcPr>
            <w:tcW w:w="4785" w:type="dxa"/>
          </w:tcPr>
          <w:p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rsidR="00395579" w:rsidRPr="00F36D6F" w:rsidRDefault="00395579" w:rsidP="00395579">
            <w:pPr>
              <w:jc w:val="center"/>
              <w:rPr>
                <w:rFonts w:ascii="Times New Roman" w:hAnsi="Times New Roman"/>
              </w:rPr>
            </w:pPr>
          </w:p>
          <w:p w:rsidR="00395579" w:rsidRPr="00F36D6F" w:rsidRDefault="00395579" w:rsidP="00395579">
            <w:pPr>
              <w:jc w:val="center"/>
              <w:rPr>
                <w:rFonts w:ascii="Times New Roman" w:hAnsi="Times New Roman"/>
              </w:rPr>
            </w:pPr>
            <w:r w:rsidRPr="00F36D6F">
              <w:rPr>
                <w:rFonts w:ascii="Times New Roman" w:hAnsi="Times New Roman"/>
              </w:rPr>
              <w:t>Predsjednik</w:t>
            </w:r>
          </w:p>
          <w:p w:rsidR="00395579" w:rsidRPr="00F36D6F" w:rsidRDefault="00395579" w:rsidP="00395579">
            <w:pPr>
              <w:jc w:val="center"/>
              <w:rPr>
                <w:rFonts w:ascii="Times New Roman" w:hAnsi="Times New Roman"/>
              </w:rPr>
            </w:pPr>
          </w:p>
          <w:p w:rsidR="00395579" w:rsidRPr="00F36D6F" w:rsidRDefault="00D30A0A" w:rsidP="00395579">
            <w:pPr>
              <w:jc w:val="center"/>
              <w:rPr>
                <w:rFonts w:ascii="Times New Roman" w:hAnsi="Times New Roman"/>
              </w:rPr>
            </w:pPr>
            <w:r w:rsidRPr="00F36D6F">
              <w:rPr>
                <w:rFonts w:ascii="Times New Roman" w:hAnsi="Times New Roman"/>
              </w:rPr>
              <w:t>ELIO ŠTIFANIĆ</w:t>
            </w:r>
          </w:p>
          <w:p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395579" w:rsidRPr="00F36D6F" w:rsidRDefault="00395579" w:rsidP="00B30774">
      <w:pPr>
        <w:jc w:val="both"/>
        <w:rPr>
          <w:rFonts w:ascii="Times New Roman" w:hAnsi="Times New Roman"/>
        </w:rPr>
      </w:pPr>
    </w:p>
    <w:p w:rsidR="00D30A0A" w:rsidRPr="00F36D6F" w:rsidRDefault="00D30A0A" w:rsidP="00D30A0A">
      <w:pPr>
        <w:rPr>
          <w:rFonts w:ascii="Times New Roman" w:hAnsi="Times New Roman"/>
          <w:lang w:eastAsia="hr-HR"/>
        </w:rPr>
      </w:pPr>
      <w:r w:rsidRPr="00F36D6F">
        <w:rPr>
          <w:rFonts w:ascii="Times New Roman" w:hAnsi="Times New Roman"/>
          <w:lang w:eastAsia="hr-HR"/>
        </w:rPr>
        <w:t>Dostaviti:</w:t>
      </w:r>
    </w:p>
    <w:p w:rsidR="00D30A0A" w:rsidRPr="00F36D6F" w:rsidRDefault="00D30A0A" w:rsidP="00D30A0A">
      <w:pPr>
        <w:rPr>
          <w:rFonts w:ascii="Times New Roman" w:hAnsi="Times New Roman"/>
          <w:lang w:eastAsia="hr-HR"/>
        </w:rPr>
      </w:pPr>
    </w:p>
    <w:p w:rsidR="00D30A0A" w:rsidRPr="00F36D6F" w:rsidRDefault="00D30A0A" w:rsidP="00D30A0A">
      <w:pPr>
        <w:pStyle w:val="Odlomakpopisa"/>
        <w:numPr>
          <w:ilvl w:val="0"/>
          <w:numId w:val="38"/>
        </w:numPr>
        <w:rPr>
          <w:rFonts w:ascii="Times New Roman" w:hAnsi="Times New Roman"/>
        </w:rPr>
      </w:pPr>
      <w:r w:rsidRPr="00F36D6F">
        <w:rPr>
          <w:rFonts w:ascii="Times New Roman" w:hAnsi="Times New Roman"/>
        </w:rPr>
        <w:t xml:space="preserve">Web stranica Grada Poreča – </w:t>
      </w:r>
      <w:proofErr w:type="spellStart"/>
      <w:r w:rsidRPr="00F36D6F">
        <w:rPr>
          <w:rFonts w:ascii="Times New Roman" w:hAnsi="Times New Roman"/>
        </w:rPr>
        <w:t>Parenzo</w:t>
      </w:r>
      <w:proofErr w:type="spellEnd"/>
      <w:r w:rsidRPr="00F36D6F">
        <w:rPr>
          <w:rFonts w:ascii="Times New Roman" w:hAnsi="Times New Roman"/>
        </w:rPr>
        <w:t>, ovdje,</w:t>
      </w:r>
    </w:p>
    <w:p w:rsidR="00FB7527" w:rsidRPr="00F36D6F" w:rsidRDefault="00FB7527" w:rsidP="00D30A0A">
      <w:pPr>
        <w:pStyle w:val="Odlomakpopisa"/>
        <w:numPr>
          <w:ilvl w:val="0"/>
          <w:numId w:val="38"/>
        </w:numPr>
        <w:rPr>
          <w:rFonts w:ascii="Times New Roman" w:hAnsi="Times New Roman"/>
        </w:rPr>
      </w:pPr>
      <w:r w:rsidRPr="00F36D6F">
        <w:rPr>
          <w:rFonts w:ascii="Times New Roman" w:hAnsi="Times New Roman"/>
        </w:rPr>
        <w:t>Putem sustava EOJN.</w:t>
      </w:r>
    </w:p>
    <w:p w:rsidR="00D73C00" w:rsidRPr="00F36D6F" w:rsidRDefault="00D30A0A" w:rsidP="00FB7527">
      <w:pPr>
        <w:pStyle w:val="Odlomakpopisa"/>
        <w:numPr>
          <w:ilvl w:val="0"/>
          <w:numId w:val="38"/>
        </w:numPr>
        <w:rPr>
          <w:rFonts w:ascii="Times New Roman" w:hAnsi="Times New Roman"/>
        </w:rPr>
      </w:pPr>
      <w:r w:rsidRPr="00F36D6F">
        <w:rPr>
          <w:rFonts w:ascii="Times New Roman" w:hAnsi="Times New Roman"/>
        </w:rPr>
        <w:t>Pismohrana, ovdje.</w:t>
      </w:r>
    </w:p>
    <w:p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spacing w:line="276" w:lineRule="auto"/>
              <w:jc w:val="center"/>
              <w:rPr>
                <w:rFonts w:ascii="Times New Roman" w:hAnsi="Times New Roman"/>
                <w:b/>
              </w:rPr>
            </w:pPr>
            <w:r w:rsidRPr="00F36D6F">
              <w:rPr>
                <w:rFonts w:ascii="Times New Roman" w:hAnsi="Times New Roman"/>
                <w:b/>
              </w:rPr>
              <w:t>„</w:t>
            </w:r>
            <w:r w:rsidR="00FB7527" w:rsidRPr="00F36D6F">
              <w:rPr>
                <w:rFonts w:ascii="Times New Roman" w:hAnsi="Times New Roman"/>
                <w:b/>
              </w:rPr>
              <w:t>Uređenje pješačke komunikacije – šetnice u naselju Nova Vas</w:t>
            </w:r>
            <w:r w:rsidRPr="00F36D6F">
              <w:rPr>
                <w:rFonts w:ascii="Times New Roman" w:hAnsi="Times New Roman"/>
                <w:b/>
              </w:rPr>
              <w:t>“</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Broj 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bl>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rsidR="00B30774" w:rsidRPr="00F36D6F" w:rsidRDefault="00B30774" w:rsidP="00B30774">
      <w:pPr>
        <w:tabs>
          <w:tab w:val="left" w:pos="720"/>
        </w:tabs>
        <w:rPr>
          <w:rFonts w:ascii="Times New Roman" w:hAnsi="Times New Roman"/>
        </w:rPr>
      </w:pPr>
    </w:p>
    <w:p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4"/>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38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0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754"/>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3"/>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17"/>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685"/>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09"/>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691"/>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rsidR="00B30774" w:rsidRPr="00F36D6F" w:rsidRDefault="00B30774" w:rsidP="00B30774">
      <w:pPr>
        <w:ind w:left="3969"/>
        <w:jc w:val="center"/>
        <w:rPr>
          <w:rFonts w:ascii="Times New Roman" w:hAnsi="Times New Roman"/>
        </w:rPr>
      </w:pPr>
    </w:p>
    <w:p w:rsidR="00B30774" w:rsidRPr="00F36D6F" w:rsidRDefault="00B30774" w:rsidP="00B30774">
      <w:pPr>
        <w:ind w:left="3969"/>
        <w:jc w:val="center"/>
        <w:rPr>
          <w:rFonts w:ascii="Times New Roman" w:hAnsi="Times New Roman"/>
        </w:rPr>
      </w:pPr>
      <w:proofErr w:type="spellStart"/>
      <w:r w:rsidRPr="00F36D6F">
        <w:rPr>
          <w:rFonts w:ascii="Times New Roman" w:hAnsi="Times New Roman"/>
        </w:rPr>
        <w:t>M.P</w:t>
      </w:r>
      <w:proofErr w:type="spellEnd"/>
      <w:r w:rsidRPr="00F36D6F">
        <w:rPr>
          <w:rFonts w:ascii="Times New Roman" w:hAnsi="Times New Roman"/>
        </w:rPr>
        <w:t>.</w:t>
      </w:r>
      <w:r w:rsidRPr="00F36D6F">
        <w:rPr>
          <w:rFonts w:ascii="Times New Roman" w:hAnsi="Times New Roman"/>
        </w:rPr>
        <w:tab/>
        <w:t>_____________________________________</w:t>
      </w:r>
    </w:p>
    <w:p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rsidR="00B30774" w:rsidRPr="00F36D6F" w:rsidRDefault="00B30774" w:rsidP="00B30774">
      <w:pPr>
        <w:tabs>
          <w:tab w:val="left" w:pos="720"/>
        </w:tabs>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FB7527">
      <w:pPr>
        <w:jc w:val="both"/>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0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40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jc w:val="right"/>
        <w:rPr>
          <w:rFonts w:ascii="Times New Roman" w:hAnsi="Times New Roman"/>
        </w:rPr>
      </w:pPr>
    </w:p>
    <w:p w:rsidR="00B30774" w:rsidRPr="00F36D6F" w:rsidRDefault="00B30774" w:rsidP="00B30774">
      <w:pPr>
        <w:rPr>
          <w:rFonts w:ascii="Times New Roman" w:hAnsi="Times New Roman"/>
        </w:rPr>
      </w:pPr>
    </w:p>
    <w:p w:rsidR="00FB7527" w:rsidRPr="00F36D6F" w:rsidRDefault="00FB7527" w:rsidP="00B30774">
      <w:pPr>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lastRenderedPageBreak/>
        <w:t>Obrazac 1</w:t>
      </w:r>
      <w:r w:rsidRPr="00F36D6F">
        <w:rPr>
          <w:rFonts w:ascii="Times New Roman" w:hAnsi="Times New Roman"/>
        </w:rPr>
        <w:t xml:space="preserve">  –  Ogledni predložak sadržaja Izjave o nekažnjavanju </w:t>
      </w:r>
    </w:p>
    <w:p w:rsidR="00B30774" w:rsidRPr="00F36D6F" w:rsidRDefault="00B30774" w:rsidP="00872001">
      <w:pPr>
        <w:jc w:val="right"/>
        <w:rPr>
          <w:rFonts w:ascii="Times New Roman" w:hAnsi="Times New Roman"/>
          <w:bCs/>
        </w:rPr>
      </w:pPr>
      <w:r w:rsidRPr="00F36D6F">
        <w:rPr>
          <w:rFonts w:ascii="Times New Roman" w:hAnsi="Times New Roman"/>
          <w:bCs/>
        </w:rPr>
        <w:t>(ispuniti obrazac, potpisati i ovjeriti pečatom)</w:t>
      </w:r>
    </w:p>
    <w:p w:rsidR="00B30774" w:rsidRPr="00F36D6F" w:rsidRDefault="00B30774" w:rsidP="00B30774">
      <w:pPr>
        <w:spacing w:after="200" w:line="276" w:lineRule="auto"/>
        <w:jc w:val="both"/>
        <w:rPr>
          <w:rFonts w:ascii="Times New Roman" w:hAnsi="Times New Roman"/>
        </w:rPr>
      </w:pPr>
    </w:p>
    <w:p w:rsidR="00F02A55" w:rsidRPr="00F36D6F" w:rsidRDefault="00F02A55" w:rsidP="00B30774">
      <w:pPr>
        <w:spacing w:after="200" w:line="276" w:lineRule="auto"/>
        <w:jc w:val="both"/>
        <w:rPr>
          <w:rFonts w:ascii="Times New Roman" w:hAnsi="Times New Roman"/>
        </w:rPr>
      </w:pPr>
    </w:p>
    <w:p w:rsidR="00B30774" w:rsidRPr="00F36D6F" w:rsidRDefault="00B30774" w:rsidP="00B30774">
      <w:pPr>
        <w:spacing w:after="200" w:line="276" w:lineRule="auto"/>
        <w:jc w:val="both"/>
        <w:rPr>
          <w:rFonts w:ascii="Times New Roman" w:hAnsi="Times New Roman"/>
        </w:rPr>
      </w:pPr>
      <w:r w:rsidRPr="00F36D6F">
        <w:rPr>
          <w:rFonts w:ascii="Times New Roman" w:hAnsi="Times New Roman"/>
        </w:rPr>
        <w:t xml:space="preserve">Temeljem članka 251. stavak 1. točka 1. </w:t>
      </w:r>
      <w:proofErr w:type="spellStart"/>
      <w:r w:rsidRPr="00F36D6F">
        <w:rPr>
          <w:rFonts w:ascii="Times New Roman" w:hAnsi="Times New Roman"/>
        </w:rPr>
        <w:t>podtočka</w:t>
      </w:r>
      <w:proofErr w:type="spellEnd"/>
      <w:r w:rsidRPr="00F36D6F">
        <w:rPr>
          <w:rFonts w:ascii="Times New Roman" w:hAnsi="Times New Roman"/>
        </w:rPr>
        <w:t xml:space="preserve"> a) do f) i članka 265. stavak 2.  Zakona o javnoj nabavi („Narodne novine“ broj: 120/2016), kao ovlaštena osoba za zastupanje gospodarskog subjekta dajem  sljedeću:</w:t>
      </w:r>
    </w:p>
    <w:p w:rsidR="00B30774" w:rsidRPr="00F36D6F" w:rsidRDefault="00B30774" w:rsidP="00B30774">
      <w:pPr>
        <w:spacing w:after="200" w:line="276" w:lineRule="auto"/>
        <w:jc w:val="center"/>
        <w:rPr>
          <w:rFonts w:ascii="Times New Roman" w:hAnsi="Times New Roman"/>
          <w:b/>
          <w:bCs/>
        </w:rPr>
      </w:pPr>
      <w:r w:rsidRPr="00F36D6F">
        <w:rPr>
          <w:rFonts w:ascii="Times New Roman" w:hAnsi="Times New Roman"/>
          <w:b/>
          <w:bCs/>
        </w:rPr>
        <w:t>I Z J A V U</w:t>
      </w:r>
    </w:p>
    <w:p w:rsidR="00B30774" w:rsidRPr="00F36D6F" w:rsidRDefault="00B30774" w:rsidP="00B30774">
      <w:pPr>
        <w:spacing w:after="200" w:line="276" w:lineRule="auto"/>
        <w:jc w:val="both"/>
        <w:rPr>
          <w:rFonts w:ascii="Times New Roman" w:hAnsi="Times New Roman"/>
          <w:bCs/>
        </w:rPr>
      </w:pPr>
      <w:r w:rsidRPr="00F36D6F">
        <w:rPr>
          <w:rFonts w:ascii="Times New Roman" w:hAnsi="Times New Roman"/>
          <w:bCs/>
        </w:rPr>
        <w:t>kojom ja</w:t>
      </w:r>
    </w:p>
    <w:p w:rsidR="00B30774" w:rsidRPr="00F36D6F" w:rsidRDefault="00B30774" w:rsidP="00B30774">
      <w:pPr>
        <w:spacing w:after="200" w:line="276" w:lineRule="auto"/>
        <w:jc w:val="both"/>
        <w:rPr>
          <w:rFonts w:ascii="Times New Roman" w:hAnsi="Times New Roman"/>
          <w:bCs/>
        </w:rPr>
      </w:pPr>
      <w:r w:rsidRPr="00F36D6F">
        <w:rPr>
          <w:rFonts w:ascii="Times New Roman" w:hAnsi="Times New Roman"/>
          <w:bCs/>
        </w:rPr>
        <w:t>____________________________________ iz ____________________________________</w:t>
      </w:r>
    </w:p>
    <w:p w:rsidR="00B30774" w:rsidRPr="00F36D6F" w:rsidRDefault="00B30774" w:rsidP="00B30774">
      <w:pPr>
        <w:ind w:left="708" w:firstLine="708"/>
        <w:rPr>
          <w:rFonts w:ascii="Times New Roman" w:hAnsi="Times New Roman"/>
        </w:rPr>
      </w:pPr>
      <w:r w:rsidRPr="00F36D6F">
        <w:rPr>
          <w:rFonts w:ascii="Times New Roman" w:hAnsi="Times New Roman"/>
        </w:rPr>
        <w:t xml:space="preserve"> (ime i prezime)</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(adresa stanovanja)</w:t>
      </w:r>
    </w:p>
    <w:p w:rsidR="00B30774" w:rsidRPr="00F36D6F" w:rsidRDefault="00B30774" w:rsidP="00B30774">
      <w:pPr>
        <w:rPr>
          <w:rFonts w:ascii="Times New Roman" w:hAnsi="Times New Roman"/>
        </w:rPr>
      </w:pPr>
    </w:p>
    <w:p w:rsidR="00B30774" w:rsidRPr="00F36D6F" w:rsidRDefault="00B30774" w:rsidP="00B30774">
      <w:pPr>
        <w:spacing w:line="360" w:lineRule="auto"/>
        <w:rPr>
          <w:rFonts w:ascii="Times New Roman" w:hAnsi="Times New Roman"/>
        </w:rPr>
      </w:pPr>
      <w:r w:rsidRPr="00F36D6F">
        <w:rPr>
          <w:rFonts w:ascii="Times New Roman" w:hAnsi="Times New Roman"/>
        </w:rPr>
        <w:t>broj osobne iskaznice_______________________ izdane od  ________________________</w:t>
      </w:r>
    </w:p>
    <w:p w:rsidR="00B30774" w:rsidRPr="00F36D6F" w:rsidRDefault="00B30774" w:rsidP="00B30774">
      <w:pPr>
        <w:spacing w:line="360" w:lineRule="auto"/>
        <w:rPr>
          <w:rFonts w:ascii="Times New Roman" w:hAnsi="Times New Roman"/>
          <w:b/>
        </w:rPr>
      </w:pPr>
      <w:r w:rsidRPr="00F36D6F">
        <w:rPr>
          <w:rFonts w:ascii="Times New Roman" w:hAnsi="Times New Roman"/>
        </w:rPr>
        <w:t xml:space="preserve">kao osoba iz članka 251., stavka 1., točka 1. Zakona o javnoj nabavu </w:t>
      </w:r>
      <w:r w:rsidRPr="00F36D6F">
        <w:rPr>
          <w:rFonts w:ascii="Times New Roman" w:hAnsi="Times New Roman"/>
          <w:b/>
        </w:rPr>
        <w:t>za sebe i za gospodarski subjekt:</w:t>
      </w:r>
    </w:p>
    <w:p w:rsidR="00B30774" w:rsidRPr="00F36D6F" w:rsidRDefault="00B30774" w:rsidP="00B30774">
      <w:pPr>
        <w:spacing w:after="200" w:line="276" w:lineRule="auto"/>
        <w:rPr>
          <w:rFonts w:ascii="Times New Roman" w:hAnsi="Times New Roman"/>
        </w:rPr>
      </w:pPr>
      <w:r w:rsidRPr="00F36D6F">
        <w:rPr>
          <w:rFonts w:ascii="Times New Roman" w:hAnsi="Times New Roman"/>
        </w:rPr>
        <w:t>___________________________________________________________________________</w:t>
      </w:r>
    </w:p>
    <w:p w:rsidR="00B30774" w:rsidRPr="00F36D6F" w:rsidRDefault="00B30774" w:rsidP="00B30774">
      <w:pPr>
        <w:spacing w:line="360" w:lineRule="auto"/>
        <w:jc w:val="center"/>
        <w:rPr>
          <w:rFonts w:ascii="Times New Roman" w:hAnsi="Times New Roman"/>
        </w:rPr>
      </w:pPr>
      <w:r w:rsidRPr="00F36D6F">
        <w:rPr>
          <w:rFonts w:ascii="Times New Roman" w:hAnsi="Times New Roman"/>
        </w:rPr>
        <w:t>(naziv i adresa gospodarskog subjekta, OIB)</w:t>
      </w:r>
    </w:p>
    <w:p w:rsidR="00B30774" w:rsidRPr="00F36D6F" w:rsidRDefault="00B30774" w:rsidP="00B30774">
      <w:pPr>
        <w:spacing w:after="200" w:line="276" w:lineRule="auto"/>
        <w:rPr>
          <w:rFonts w:ascii="Times New Roman" w:hAnsi="Times New Roman"/>
        </w:rPr>
      </w:pPr>
      <w:r w:rsidRPr="00F36D6F">
        <w:rPr>
          <w:rFonts w:ascii="Times New Roman" w:hAnsi="Times New Roman"/>
        </w:rPr>
        <w:t>___________________________________________________________________________</w:t>
      </w:r>
    </w:p>
    <w:p w:rsidR="00B30774" w:rsidRPr="00F36D6F" w:rsidRDefault="00B30774" w:rsidP="00B30774">
      <w:pPr>
        <w:spacing w:after="200" w:line="276" w:lineRule="auto"/>
        <w:jc w:val="both"/>
        <w:rPr>
          <w:rFonts w:ascii="Times New Roman" w:hAnsi="Times New Roman"/>
        </w:rPr>
      </w:pPr>
      <w:r w:rsidRPr="00F36D6F">
        <w:rPr>
          <w:rFonts w:ascii="Times New Roman" w:hAnsi="Times New Roman"/>
        </w:rPr>
        <w:t>Izjavljujem da nisam pravomoćnom presudom osuđen za Kaznena djela iz članka 251. stavak 1. točka a) do f).</w:t>
      </w:r>
    </w:p>
    <w:p w:rsidR="00B30774" w:rsidRPr="00F36D6F" w:rsidRDefault="00B30774" w:rsidP="00B30774">
      <w:pPr>
        <w:spacing w:after="200" w:line="276" w:lineRule="auto"/>
        <w:jc w:val="both"/>
        <w:rPr>
          <w:rFonts w:ascii="Times New Roman" w:hAnsi="Times New Roman"/>
          <w:lang w:eastAsia="hr-HR"/>
        </w:rPr>
      </w:pPr>
    </w:p>
    <w:p w:rsidR="00B30774" w:rsidRPr="00F36D6F" w:rsidRDefault="00B30774" w:rsidP="00B30774">
      <w:pPr>
        <w:spacing w:after="200" w:line="276" w:lineRule="auto"/>
        <w:jc w:val="both"/>
        <w:rPr>
          <w:rFonts w:ascii="Times New Roman" w:hAnsi="Times New Roman"/>
        </w:rPr>
      </w:pPr>
      <w:r w:rsidRPr="00F36D6F">
        <w:rPr>
          <w:rFonts w:ascii="Times New Roman" w:hAnsi="Times New Roman"/>
        </w:rPr>
        <w:t xml:space="preserve">U _________________, dana ____________2018. </w:t>
      </w:r>
      <w:r w:rsidR="00F02A55" w:rsidRPr="00F36D6F">
        <w:rPr>
          <w:rFonts w:ascii="Times New Roman" w:hAnsi="Times New Roman"/>
        </w:rPr>
        <w:t>g</w:t>
      </w:r>
      <w:r w:rsidRPr="00F36D6F">
        <w:rPr>
          <w:rFonts w:ascii="Times New Roman" w:hAnsi="Times New Roman"/>
        </w:rPr>
        <w:t>odine</w:t>
      </w:r>
      <w:r w:rsidR="00F02A55" w:rsidRPr="00F36D6F">
        <w:rPr>
          <w:rFonts w:ascii="Times New Roman" w:hAnsi="Times New Roman"/>
        </w:rPr>
        <w:t>.</w:t>
      </w:r>
    </w:p>
    <w:p w:rsidR="00B30774" w:rsidRPr="00F36D6F" w:rsidRDefault="00B30774" w:rsidP="00B30774">
      <w:pPr>
        <w:spacing w:after="200" w:line="276" w:lineRule="auto"/>
        <w:jc w:val="both"/>
        <w:rPr>
          <w:rFonts w:ascii="Times New Roman" w:hAnsi="Times New Roman"/>
        </w:rPr>
      </w:pPr>
    </w:p>
    <w:p w:rsidR="00B30774" w:rsidRPr="00F36D6F" w:rsidRDefault="00B30774" w:rsidP="00B30774">
      <w:pPr>
        <w:jc w:val="center"/>
        <w:rPr>
          <w:rFonts w:ascii="Times New Roman" w:hAnsi="Times New Roman"/>
        </w:rPr>
      </w:pPr>
      <w:r w:rsidRPr="00F36D6F">
        <w:rPr>
          <w:rFonts w:ascii="Times New Roman" w:hAnsi="Times New Roman"/>
        </w:rPr>
        <w:t xml:space="preserve">                                 ______________________________________________________________</w:t>
      </w:r>
    </w:p>
    <w:p w:rsidR="00B30774" w:rsidRPr="00F36D6F" w:rsidRDefault="00B30774" w:rsidP="00B30774">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Style w:val="Referencafusnote"/>
          <w:rFonts w:ascii="Times New Roman" w:hAnsi="Times New Roman"/>
        </w:rPr>
        <w:footnoteReference w:id="6"/>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B30774" w:rsidRPr="00F36D6F" w:rsidRDefault="00B30774" w:rsidP="00B30774">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FB7527" w:rsidRDefault="00FB7527" w:rsidP="00B30774">
      <w:pPr>
        <w:autoSpaceDE w:val="0"/>
        <w:autoSpaceDN w:val="0"/>
        <w:adjustRightInd w:val="0"/>
        <w:spacing w:after="200" w:line="276" w:lineRule="auto"/>
        <w:ind w:left="720"/>
        <w:contextualSpacing/>
        <w:rPr>
          <w:rFonts w:ascii="Times New Roman" w:hAnsi="Times New Roman"/>
        </w:rPr>
      </w:pPr>
    </w:p>
    <w:p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2"/>
    </w:p>
    <w:p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rsidR="00F02A55" w:rsidRPr="00F36D6F" w:rsidRDefault="00F02A55" w:rsidP="00F02A55">
      <w:pPr>
        <w:spacing w:line="360" w:lineRule="auto"/>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rsidR="00F02A55" w:rsidRPr="00F36D6F" w:rsidRDefault="00F02A55" w:rsidP="00F02A55">
      <w:pPr>
        <w:autoSpaceDE w:val="0"/>
        <w:autoSpaceDN w:val="0"/>
        <w:adjustRightInd w:val="0"/>
        <w:jc w:val="center"/>
        <w:rPr>
          <w:rFonts w:ascii="Times New Roman" w:eastAsia="Times New Roman" w:hAnsi="Times New Roman"/>
          <w:b/>
          <w:sz w:val="24"/>
          <w:szCs w:val="24"/>
        </w:rPr>
      </w:pPr>
    </w:p>
    <w:p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rsidTr="00F02A55">
        <w:tc>
          <w:tcPr>
            <w:tcW w:w="534"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bl>
    <w:p w:rsidR="00F02A55" w:rsidRPr="00F36D6F" w:rsidRDefault="00F02A55" w:rsidP="00F02A55">
      <w:pPr>
        <w:autoSpaceDE w:val="0"/>
        <w:autoSpaceDN w:val="0"/>
        <w:adjustRightInd w:val="0"/>
        <w:jc w:val="center"/>
        <w:rPr>
          <w:rFonts w:ascii="Times New Roman" w:eastAsia="Times New Roman" w:hAnsi="Times New Roman"/>
          <w:b/>
        </w:rPr>
      </w:pPr>
    </w:p>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36D6F" w:rsidRDefault="00F02A55" w:rsidP="00F02A55">
      <w:pPr>
        <w:jc w:val="center"/>
        <w:rPr>
          <w:rFonts w:ascii="Times New Roman" w:eastAsia="Times New Roman" w:hAnsi="Times New Roman"/>
          <w:szCs w:val="20"/>
        </w:rPr>
      </w:pPr>
    </w:p>
    <w:p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 2018.</w:t>
      </w:r>
      <w:r w:rsidRPr="00F36D6F">
        <w:rPr>
          <w:rFonts w:ascii="Times New Roman" w:hAnsi="Times New Roman"/>
        </w:rPr>
        <w:t xml:space="preserve"> godine.</w:t>
      </w:r>
    </w:p>
    <w:p w:rsidR="00F02A55" w:rsidRPr="00F36D6F" w:rsidRDefault="00F02A55" w:rsidP="00F02A55">
      <w:pPr>
        <w:jc w:val="both"/>
        <w:rPr>
          <w:rFonts w:ascii="Times New Roman" w:eastAsia="Times New Roman" w:hAnsi="Times New Roman"/>
        </w:rPr>
      </w:pPr>
    </w:p>
    <w:p w:rsidR="00F02A55" w:rsidRPr="00F36D6F" w:rsidRDefault="00F02A55" w:rsidP="00F02A55">
      <w:pPr>
        <w:spacing w:after="200" w:line="276" w:lineRule="auto"/>
        <w:jc w:val="both"/>
        <w:rPr>
          <w:rFonts w:ascii="Times New Roman" w:hAnsi="Times New Roman"/>
        </w:rPr>
      </w:pPr>
    </w:p>
    <w:p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rsidR="00F02A55" w:rsidRPr="00F36D6F" w:rsidRDefault="00F02A55" w:rsidP="00F02A55">
      <w:pPr>
        <w:rPr>
          <w:rFonts w:ascii="Times New Roman" w:eastAsia="Times New Roman" w:hAnsi="Times New Roman"/>
          <w:szCs w:val="20"/>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F02A55" w:rsidRPr="00F36D6F" w:rsidRDefault="00F02A55" w:rsidP="00274A19">
      <w:pPr>
        <w:pStyle w:val="Odlomakpopisa"/>
        <w:jc w:val="both"/>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7"/>
      </w:r>
    </w:p>
    <w:p w:rsidR="00F02A55" w:rsidRPr="00F36D6F" w:rsidRDefault="00F02A55" w:rsidP="00F02A55">
      <w:pPr>
        <w:rPr>
          <w:rFonts w:ascii="Times New Roman" w:hAnsi="Times New Roman"/>
          <w:b/>
        </w:rPr>
      </w:pPr>
    </w:p>
    <w:p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rsidR="00F02A55" w:rsidRPr="00F36D6F" w:rsidRDefault="00F02A55" w:rsidP="00F02A55">
      <w:pPr>
        <w:autoSpaceDE w:val="0"/>
        <w:autoSpaceDN w:val="0"/>
        <w:adjustRightInd w:val="0"/>
        <w:jc w:val="center"/>
        <w:rPr>
          <w:rFonts w:ascii="Times New Roman" w:hAnsi="Times New Roman"/>
          <w:b/>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U_______________dana,_________2018. godine.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rPr>
      </w:pPr>
    </w:p>
    <w:p w:rsidR="000F1ED5" w:rsidRPr="00F36D6F" w:rsidRDefault="000F1ED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rsidR="00F02A55" w:rsidRPr="00F36D6F" w:rsidRDefault="00F02A55" w:rsidP="00F81DB8">
      <w:pPr>
        <w:widowControl w:val="0"/>
        <w:autoSpaceDE w:val="0"/>
        <w:autoSpaceDN w:val="0"/>
        <w:adjustRightInd w:val="0"/>
        <w:rPr>
          <w:rFonts w:ascii="Times New Roman" w:hAnsi="Times New Roman"/>
          <w:b/>
          <w:bCs/>
        </w:rPr>
      </w:pPr>
    </w:p>
    <w:p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rsidR="00F02A55" w:rsidRPr="00F36D6F" w:rsidRDefault="00F02A55" w:rsidP="00F02A55">
      <w:pPr>
        <w:rPr>
          <w:rFonts w:ascii="Times New Roman" w:hAnsi="Times New Roman"/>
          <w:b/>
          <w:bCs/>
        </w:rPr>
      </w:pPr>
    </w:p>
    <w:p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FB7527" w:rsidRPr="00F36D6F">
        <w:rPr>
          <w:rFonts w:ascii="Times New Roman" w:hAnsi="Times New Roman"/>
          <w:b/>
        </w:rPr>
        <w:t>Uređenje pješačke komunikacije – šetnice u naselju Nova Vas</w:t>
      </w:r>
      <w:r w:rsidR="00F852AA" w:rsidRPr="00F36D6F">
        <w:rPr>
          <w:rFonts w:ascii="Times New Roman" w:hAnsi="Times New Roman"/>
          <w:b/>
        </w:rPr>
        <w:t>“</w:t>
      </w:r>
    </w:p>
    <w:p w:rsidR="00F02A55" w:rsidRPr="00F36D6F" w:rsidRDefault="00F02A55" w:rsidP="00F02A55">
      <w:pPr>
        <w:jc w:val="both"/>
        <w:rPr>
          <w:rFonts w:ascii="Times New Roman" w:hAnsi="Times New Roman"/>
        </w:rPr>
      </w:pPr>
    </w:p>
    <w:p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rsidR="00F02A55" w:rsidRPr="00F36D6F" w:rsidRDefault="00F02A55" w:rsidP="00F02A55">
      <w:pPr>
        <w:autoSpaceDE w:val="0"/>
        <w:autoSpaceDN w:val="0"/>
        <w:adjustRightInd w:val="0"/>
        <w:jc w:val="both"/>
        <w:rPr>
          <w:rFonts w:ascii="Times New Roman" w:hAnsi="Times New Roman"/>
        </w:rPr>
      </w:pPr>
    </w:p>
    <w:p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rsidR="00F81DB8" w:rsidRPr="00F36D6F" w:rsidRDefault="00F02A55"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9F08AB" w:rsidRPr="00F36D6F">
        <w:rPr>
          <w:rFonts w:ascii="Times New Roman" w:hAnsi="Times New Roman"/>
          <w:b/>
        </w:rPr>
        <w:t>Uređenje pješačke komunikacije – šetnice u naselju Nova Vas</w:t>
      </w:r>
      <w:r w:rsidR="00002D77" w:rsidRPr="00F36D6F">
        <w:rPr>
          <w:rFonts w:ascii="Times New Roman" w:hAnsi="Times New Roman"/>
        </w:rPr>
        <w:t>“.</w:t>
      </w:r>
    </w:p>
    <w:p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rsidR="00F02A55" w:rsidRPr="00F36D6F" w:rsidRDefault="00F81DB8" w:rsidP="00F02A55">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 primopredaje izvedenih radova za predmet nabave dostaviti Naručitelju Jamstvo za otklanjanje nedostataka u jamstvenom roku treba biti u iznosu 10% (deset posto) od cijene izvedenih radova (bez PDV-a), a u obliku bezuvjetne i neopozive bankarske garancije, naplative od banke na prvi poziv, bez prava protesta, s rokom važenja najmanje 2 (dvije) godine. Ponuditelj koji je ponudio jamstvo duže od dvije godine mora nakon isteka dvogodišnjeg jamstva dostaviti bankarsku garanciju ili bjanko zadužnicu ili položiti sredstava na žiro-račun naručitelja za razdoblje do isteka jamstva u iznosu od 10% od cijene izvedenih radova i ugrađene opreme (bez PDV-a).</w:t>
      </w:r>
    </w:p>
    <w:p w:rsidR="00F81DB8" w:rsidRPr="00F36D6F" w:rsidRDefault="00F81DB8" w:rsidP="00F81DB8">
      <w:pPr>
        <w:overflowPunct w:val="0"/>
        <w:autoSpaceDE w:val="0"/>
        <w:autoSpaceDN w:val="0"/>
        <w:adjustRightInd w:val="0"/>
        <w:jc w:val="both"/>
        <w:textAlignment w:val="baseline"/>
        <w:rPr>
          <w:rFonts w:ascii="Times New Roman" w:hAnsi="Times New Roman"/>
        </w:rPr>
      </w:pPr>
    </w:p>
    <w:p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__________201</w:t>
      </w:r>
      <w:r w:rsidR="00002D77" w:rsidRPr="00F36D6F">
        <w:rPr>
          <w:rFonts w:ascii="Times New Roman" w:hAnsi="Times New Roman"/>
          <w:bCs/>
        </w:rPr>
        <w:t>8</w:t>
      </w:r>
      <w:r w:rsidRPr="00F36D6F">
        <w:rPr>
          <w:rFonts w:ascii="Times New Roman" w:hAnsi="Times New Roman"/>
          <w:bCs/>
        </w:rPr>
        <w:t>.</w:t>
      </w:r>
      <w:r w:rsidRPr="00F36D6F">
        <w:rPr>
          <w:rFonts w:ascii="Times New Roman" w:hAnsi="Times New Roman"/>
          <w:b/>
          <w:bCs/>
        </w:rPr>
        <w:t xml:space="preserve"> </w:t>
      </w:r>
      <w:r w:rsidR="00002D77" w:rsidRPr="00F36D6F">
        <w:rPr>
          <w:rFonts w:ascii="Times New Roman" w:hAnsi="Times New Roman"/>
          <w:bCs/>
        </w:rPr>
        <w:t>godine.</w:t>
      </w: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32602C74" wp14:editId="2E9638E1">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8B1536"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F02A55" w:rsidRPr="00F36D6F" w:rsidRDefault="00F02A55" w:rsidP="00F02A55">
      <w:pPr>
        <w:rPr>
          <w:rFonts w:ascii="Times New Roman" w:hAnsi="Times New Roman"/>
        </w:rPr>
      </w:pPr>
    </w:p>
    <w:p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rsidR="00F02A55" w:rsidRPr="00F36D6F" w:rsidRDefault="00F02A55" w:rsidP="00F02A55">
      <w:pPr>
        <w:rPr>
          <w:rFonts w:ascii="Times New Roman" w:hAnsi="Times New Roman"/>
        </w:rPr>
      </w:pPr>
    </w:p>
    <w:p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5410E84D" wp14:editId="27ACC6A3">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378878"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w:t>
      </w:r>
      <w:proofErr w:type="spellStart"/>
      <w:r w:rsidRPr="00F36D6F">
        <w:rPr>
          <w:rFonts w:ascii="Times New Roman" w:hAnsi="Times New Roman"/>
        </w:rPr>
        <w:t>M.P</w:t>
      </w:r>
      <w:proofErr w:type="spellEnd"/>
      <w:r w:rsidRPr="00F36D6F">
        <w:rPr>
          <w:rFonts w:ascii="Times New Roman" w:hAnsi="Times New Roman"/>
        </w:rPr>
        <w:t>)</w:t>
      </w:r>
    </w:p>
    <w:p w:rsidR="00F02A55" w:rsidRPr="00F36D6F" w:rsidRDefault="00F02A55" w:rsidP="00F02A55">
      <w:pPr>
        <w:rPr>
          <w:rFonts w:ascii="Times New Roman" w:hAnsi="Times New Roman"/>
        </w:rPr>
      </w:pPr>
    </w:p>
    <w:p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rsidR="009F08AB" w:rsidRDefault="009F08AB" w:rsidP="00F81DB8">
      <w:pPr>
        <w:jc w:val="both"/>
        <w:rPr>
          <w:rFonts w:ascii="Times New Roman" w:hAnsi="Times New Roman"/>
        </w:rPr>
      </w:pPr>
    </w:p>
    <w:p w:rsidR="005B4656" w:rsidRDefault="005B4656" w:rsidP="00F81DB8">
      <w:pPr>
        <w:jc w:val="both"/>
        <w:rPr>
          <w:rFonts w:ascii="Times New Roman" w:hAnsi="Times New Roman"/>
        </w:rPr>
      </w:pPr>
    </w:p>
    <w:p w:rsidR="005B4656" w:rsidRDefault="005B4656" w:rsidP="00F81DB8">
      <w:pPr>
        <w:jc w:val="both"/>
        <w:rPr>
          <w:rFonts w:ascii="Times New Roman" w:hAnsi="Times New Roman"/>
        </w:rPr>
      </w:pPr>
    </w:p>
    <w:p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rsidTr="00872001">
        <w:tc>
          <w:tcPr>
            <w:tcW w:w="9781" w:type="dxa"/>
            <w:shd w:val="clear" w:color="auto" w:fill="D9D9D9" w:themeFill="background1" w:themeFillShade="D9"/>
          </w:tcPr>
          <w:p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bl>
    <w:p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rsidR="00872001" w:rsidRPr="00F36D6F" w:rsidRDefault="00872001" w:rsidP="00872001">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8E5E1D" w:rsidRPr="00F36D6F">
              <w:rPr>
                <w:rFonts w:ascii="Times New Roman" w:hAnsi="Times New Roman"/>
                <w:b/>
              </w:rPr>
              <w:t>Uređenje pješačke komunikacije – šetnice u naselju Nova Vas</w:t>
            </w:r>
          </w:p>
        </w:tc>
      </w:tr>
    </w:tbl>
    <w:p w:rsidR="00F852AA" w:rsidRPr="00F36D6F" w:rsidRDefault="00F852AA" w:rsidP="00872001">
      <w:pPr>
        <w:jc w:val="both"/>
        <w:rPr>
          <w:rFonts w:ascii="Times New Roman" w:hAnsi="Times New Roman"/>
        </w:rPr>
      </w:pPr>
    </w:p>
    <w:p w:rsidR="00FE2E96" w:rsidRDefault="00FE2E96" w:rsidP="00872001">
      <w:pPr>
        <w:jc w:val="both"/>
        <w:rPr>
          <w:sz w:val="20"/>
          <w:szCs w:val="20"/>
          <w:lang w:eastAsia="hr-HR"/>
        </w:rPr>
      </w:pPr>
      <w:r>
        <w:rPr>
          <w:rFonts w:ascii="Times New Roman" w:hAnsi="Times New Roman"/>
        </w:rPr>
        <w:fldChar w:fldCharType="begin"/>
      </w:r>
      <w:r>
        <w:rPr>
          <w:rFonts w:ascii="Times New Roman" w:hAnsi="Times New Roman"/>
        </w:rPr>
        <w:instrText xml:space="preserve"> LINK </w:instrText>
      </w:r>
      <w:r w:rsidR="00204EFA">
        <w:rPr>
          <w:rFonts w:ascii="Times New Roman" w:hAnsi="Times New Roman"/>
        </w:rPr>
        <w:instrText xml:space="preserve">Excel.Sheet.8 "\\\\fs01\\dokumenti$\\dradesic\\My Documents\\posao\\investicije\\pješačka komunikacija Nova Vas\\troškovnik - natječajni.xls" "Šetnica-Nova Vas!R3C1:R135C9" </w:instrText>
      </w:r>
      <w:r>
        <w:rPr>
          <w:rFonts w:ascii="Times New Roman" w:hAnsi="Times New Roman"/>
        </w:rPr>
        <w:instrText xml:space="preserve">\a \f 5 \h  \* MERGEFORMAT </w:instrText>
      </w:r>
      <w:r>
        <w:rPr>
          <w:rFonts w:ascii="Times New Roman" w:hAnsi="Times New Roman"/>
        </w:rPr>
        <w:fldChar w:fldCharType="separate"/>
      </w:r>
    </w:p>
    <w:tbl>
      <w:tblPr>
        <w:tblStyle w:val="Reetkatablice"/>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560"/>
        <w:gridCol w:w="3679"/>
        <w:gridCol w:w="834"/>
        <w:gridCol w:w="951"/>
        <w:gridCol w:w="426"/>
        <w:gridCol w:w="931"/>
        <w:gridCol w:w="486"/>
      </w:tblGrid>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PRIPREMNI RADOVI</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b/>
                <w:bCs/>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463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1.</w:t>
            </w:r>
          </w:p>
        </w:tc>
        <w:tc>
          <w:tcPr>
            <w:tcW w:w="560" w:type="dxa"/>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proofErr w:type="spellStart"/>
            <w:r w:rsidRPr="00FE2E96">
              <w:rPr>
                <w:rFonts w:ascii="Times New Roman" w:hAnsi="Times New Roman"/>
              </w:rPr>
              <w:t>Iskolčenja</w:t>
            </w:r>
            <w:proofErr w:type="spellEnd"/>
            <w:r w:rsidRPr="00FE2E96">
              <w:rPr>
                <w:rFonts w:ascii="Times New Roman" w:hAnsi="Times New Roman"/>
              </w:rPr>
              <w:t xml:space="preserve"> objekta šetnice sa priključkom na spojne ceste. Geodetski radovi-trasa. Stavka obuhvaća </w:t>
            </w:r>
            <w:proofErr w:type="spellStart"/>
            <w:r w:rsidRPr="00FE2E96">
              <w:rPr>
                <w:rFonts w:ascii="Times New Roman" w:hAnsi="Times New Roman"/>
              </w:rPr>
              <w:t>iskolčenje</w:t>
            </w:r>
            <w:proofErr w:type="spellEnd"/>
            <w:r w:rsidRPr="00FE2E96">
              <w:rPr>
                <w:rFonts w:ascii="Times New Roman" w:hAnsi="Times New Roman"/>
              </w:rPr>
              <w:t xml:space="preserve"> trase i priključaka, održavanje točaka operativnog poligona i repera te sva geodetska mjerenja kojima se podaci iz projekta prenose na teren i obrnuto, osiguranje osi iskolčene trase, profiliranje, obnavljanje i održavanje iskolčenih oznaka na terenu u cijelom razdoblju od početka radova do predaje svih radova investitoru. Geodetski radovi obuhvaćaju i obnovu stalnih geodetskih točaka u području zahvata uključujući i sve potrebne radove za provedbu obnove sukladno zakonskoj regulativi. Obračun je po m' trase i priključaka u skladu s projektom. Izvedba, kontrola kak</w:t>
            </w:r>
            <w:r>
              <w:rPr>
                <w:rFonts w:ascii="Times New Roman" w:hAnsi="Times New Roman"/>
              </w:rPr>
              <w:t xml:space="preserve">voće i obračun prema OTU 1-02. </w:t>
            </w:r>
          </w:p>
        </w:tc>
        <w:tc>
          <w:tcPr>
            <w:tcW w:w="608" w:type="dxa"/>
            <w:hideMark/>
          </w:tcPr>
          <w:p w:rsidR="00FE2E96" w:rsidRPr="00FE2E96" w:rsidRDefault="00FE2E96" w:rsidP="00FE2E96">
            <w:pPr>
              <w:jc w:val="both"/>
              <w:rPr>
                <w:rFonts w:ascii="Times New Roman" w:hAnsi="Times New Roman"/>
              </w:rPr>
            </w:pPr>
          </w:p>
        </w:tc>
        <w:tc>
          <w:tcPr>
            <w:tcW w:w="951" w:type="dxa"/>
            <w:hideMark/>
          </w:tcPr>
          <w:p w:rsidR="00FE2E96" w:rsidRPr="00FE2E96" w:rsidRDefault="00FE2E96" w:rsidP="00FE2E96">
            <w:pPr>
              <w:jc w:val="both"/>
              <w:rPr>
                <w:rFonts w:ascii="Times New Roman" w:hAnsi="Times New Roman"/>
              </w:rPr>
            </w:pPr>
          </w:p>
        </w:tc>
        <w:tc>
          <w:tcPr>
            <w:tcW w:w="426" w:type="dxa"/>
            <w:hideMark/>
          </w:tcPr>
          <w:p w:rsidR="00FE2E96" w:rsidRPr="00FE2E96" w:rsidRDefault="00FE2E96" w:rsidP="00FE2E96">
            <w:pPr>
              <w:jc w:val="both"/>
              <w:rPr>
                <w:rFonts w:ascii="Times New Roman" w:hAnsi="Times New Roman"/>
              </w:rPr>
            </w:pPr>
          </w:p>
        </w:tc>
        <w:tc>
          <w:tcPr>
            <w:tcW w:w="931" w:type="dxa"/>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141,00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142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2.</w:t>
            </w: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Osiguranje profila osovine po pravcu i visini. Rad </w:t>
            </w:r>
            <w:proofErr w:type="spellStart"/>
            <w:r w:rsidRPr="00FE2E96">
              <w:rPr>
                <w:rFonts w:ascii="Times New Roman" w:hAnsi="Times New Roman"/>
              </w:rPr>
              <w:t>obuhvaćapostavljanje</w:t>
            </w:r>
            <w:proofErr w:type="spellEnd"/>
            <w:r w:rsidRPr="00FE2E96">
              <w:rPr>
                <w:rFonts w:ascii="Times New Roman" w:hAnsi="Times New Roman"/>
              </w:rPr>
              <w:t xml:space="preserve"> osiguranja u stranu van pojasa kojeg će obuhvatiti građevinski radovi. Obračun po komadu osiguranog profila.</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kom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15,00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52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lastRenderedPageBreak/>
              <w:t>3.</w:t>
            </w: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Iskop probnih poprečnih rovova duž projektiranih dionica radi pronalaženja postojećih instalacija. Probni rovovi predviđaju se izvesti poprečno dužine 1,20 m, širine 0,60 m, dubine najviše 80 cm. Predviđeni razmak  </w:t>
            </w:r>
            <w:proofErr w:type="spellStart"/>
            <w:r w:rsidRPr="00FE2E96">
              <w:rPr>
                <w:rFonts w:ascii="Times New Roman" w:hAnsi="Times New Roman"/>
              </w:rPr>
              <w:t>cca</w:t>
            </w:r>
            <w:proofErr w:type="spellEnd"/>
            <w:r w:rsidRPr="00FE2E96">
              <w:rPr>
                <w:rFonts w:ascii="Times New Roman" w:hAnsi="Times New Roman"/>
              </w:rPr>
              <w:t xml:space="preserve"> 20 m. Za svaki probni rov prema </w:t>
            </w:r>
            <w:proofErr w:type="spellStart"/>
            <w:r w:rsidRPr="00FE2E96">
              <w:rPr>
                <w:rFonts w:ascii="Times New Roman" w:hAnsi="Times New Roman"/>
              </w:rPr>
              <w:t>predhodnim</w:t>
            </w:r>
            <w:proofErr w:type="spellEnd"/>
            <w:r w:rsidRPr="00FE2E96">
              <w:rPr>
                <w:rFonts w:ascii="Times New Roman" w:hAnsi="Times New Roman"/>
              </w:rPr>
              <w:t xml:space="preserve"> dimenzijama treba 1,15 m3 iskopa i zatrpavanja. Prije nego se pristupi iskopu probnih šliceva i svim ostalim radovima na terenu treba obilježiti sve postojeće ukopane instalacije. Obračun po kom izvedeno sve komplet.</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kom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3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86" w:type="dxa"/>
            <w:noWrap/>
            <w:hideMark/>
          </w:tcPr>
          <w:p w:rsidR="00FE2E96" w:rsidRPr="00FE2E96" w:rsidRDefault="00FE2E96" w:rsidP="00FE2E96">
            <w:pPr>
              <w:jc w:val="both"/>
              <w:rPr>
                <w:rFonts w:ascii="Times New Roman" w:hAnsi="Times New Roman"/>
              </w:rPr>
            </w:pPr>
          </w:p>
        </w:tc>
      </w:tr>
      <w:tr w:rsidR="009360FD" w:rsidRPr="00FE2E96" w:rsidTr="00FE2E96">
        <w:trPr>
          <w:trHeight w:val="300"/>
        </w:trPr>
        <w:tc>
          <w:tcPr>
            <w:tcW w:w="547" w:type="dxa"/>
            <w:noWrap/>
          </w:tcPr>
          <w:p w:rsidR="009360FD" w:rsidRPr="00FE2E96" w:rsidRDefault="009360FD" w:rsidP="00FE2E96">
            <w:pPr>
              <w:jc w:val="both"/>
              <w:rPr>
                <w:rFonts w:ascii="Times New Roman" w:hAnsi="Times New Roman"/>
              </w:rPr>
            </w:pPr>
            <w:r>
              <w:rPr>
                <w:rFonts w:ascii="Times New Roman" w:hAnsi="Times New Roman"/>
              </w:rPr>
              <w:t>4.</w:t>
            </w:r>
          </w:p>
        </w:tc>
        <w:tc>
          <w:tcPr>
            <w:tcW w:w="560" w:type="dxa"/>
            <w:noWrap/>
          </w:tcPr>
          <w:p w:rsidR="009360FD" w:rsidRPr="00FE2E96" w:rsidRDefault="009360FD" w:rsidP="00FE2E96">
            <w:pPr>
              <w:jc w:val="both"/>
              <w:rPr>
                <w:rFonts w:ascii="Times New Roman" w:hAnsi="Times New Roman"/>
              </w:rPr>
            </w:pPr>
          </w:p>
        </w:tc>
        <w:tc>
          <w:tcPr>
            <w:tcW w:w="3679" w:type="dxa"/>
            <w:noWrap/>
          </w:tcPr>
          <w:p w:rsidR="009360FD" w:rsidRPr="00FE2E96" w:rsidRDefault="009360FD" w:rsidP="00FE2E96">
            <w:pPr>
              <w:jc w:val="both"/>
              <w:rPr>
                <w:rFonts w:ascii="Times New Roman" w:hAnsi="Times New Roman"/>
              </w:rPr>
            </w:pPr>
            <w:r w:rsidRPr="009360FD">
              <w:rPr>
                <w:rFonts w:ascii="Times New Roman" w:hAnsi="Times New Roman"/>
              </w:rPr>
              <w:t>Sječenje šiblja i stabla svih dimenzija, odsijecanje grana, rezanje stabla i debelih grana na dužine pogodne za prijevoz, vađenje korijena, šiblja te st</w:t>
            </w:r>
            <w:r w:rsidR="00204EFA">
              <w:rPr>
                <w:rFonts w:ascii="Times New Roman" w:hAnsi="Times New Roman"/>
              </w:rPr>
              <w:t>arih panjeva i panjeva novo pos</w:t>
            </w:r>
            <w:r w:rsidRPr="009360FD">
              <w:rPr>
                <w:rFonts w:ascii="Times New Roman" w:hAnsi="Times New Roman"/>
              </w:rPr>
              <w:t>ječenih stabla, zatim odnošenje šiblja, granja, trupaca i panjeva na odlagalište koje odredi nadzorni inženjer. St. 1-03.1 OTU. Obračun za kompletno očišćenu površinu staze.</w:t>
            </w:r>
          </w:p>
        </w:tc>
        <w:tc>
          <w:tcPr>
            <w:tcW w:w="608" w:type="dxa"/>
            <w:noWrap/>
          </w:tcPr>
          <w:p w:rsidR="009360FD" w:rsidRPr="00FE2E96" w:rsidRDefault="009360FD" w:rsidP="00FE2E96">
            <w:pPr>
              <w:jc w:val="both"/>
              <w:rPr>
                <w:rFonts w:ascii="Times New Roman" w:hAnsi="Times New Roman"/>
              </w:rPr>
            </w:pPr>
          </w:p>
        </w:tc>
        <w:tc>
          <w:tcPr>
            <w:tcW w:w="951" w:type="dxa"/>
            <w:noWrap/>
          </w:tcPr>
          <w:p w:rsidR="009360FD" w:rsidRPr="00FE2E96" w:rsidRDefault="009360FD" w:rsidP="00FE2E96">
            <w:pPr>
              <w:jc w:val="both"/>
              <w:rPr>
                <w:rFonts w:ascii="Times New Roman" w:hAnsi="Times New Roman"/>
              </w:rPr>
            </w:pPr>
          </w:p>
        </w:tc>
        <w:tc>
          <w:tcPr>
            <w:tcW w:w="426" w:type="dxa"/>
            <w:noWrap/>
          </w:tcPr>
          <w:p w:rsidR="009360FD" w:rsidRPr="00FE2E96" w:rsidRDefault="009360FD" w:rsidP="00FE2E96">
            <w:pPr>
              <w:jc w:val="both"/>
              <w:rPr>
                <w:rFonts w:ascii="Times New Roman" w:hAnsi="Times New Roman"/>
              </w:rPr>
            </w:pPr>
          </w:p>
        </w:tc>
        <w:tc>
          <w:tcPr>
            <w:tcW w:w="931" w:type="dxa"/>
            <w:noWrap/>
          </w:tcPr>
          <w:p w:rsidR="009360FD" w:rsidRPr="00FE2E96" w:rsidRDefault="009360FD" w:rsidP="00FE2E96">
            <w:pPr>
              <w:jc w:val="both"/>
              <w:rPr>
                <w:rFonts w:ascii="Times New Roman" w:hAnsi="Times New Roman"/>
              </w:rPr>
            </w:pPr>
          </w:p>
        </w:tc>
        <w:tc>
          <w:tcPr>
            <w:tcW w:w="486" w:type="dxa"/>
            <w:noWrap/>
          </w:tcPr>
          <w:p w:rsidR="009360FD" w:rsidRPr="00FE2E96" w:rsidRDefault="009360FD" w:rsidP="00FE2E96">
            <w:pPr>
              <w:jc w:val="both"/>
              <w:rPr>
                <w:rFonts w:ascii="Times New Roman" w:hAnsi="Times New Roman"/>
              </w:rPr>
            </w:pPr>
          </w:p>
        </w:tc>
      </w:tr>
      <w:tr w:rsidR="009360FD" w:rsidRPr="00FE2E96" w:rsidTr="00FE2E96">
        <w:trPr>
          <w:trHeight w:val="300"/>
        </w:trPr>
        <w:tc>
          <w:tcPr>
            <w:tcW w:w="547" w:type="dxa"/>
            <w:noWrap/>
          </w:tcPr>
          <w:p w:rsidR="009360FD" w:rsidRPr="00FE2E96" w:rsidRDefault="009360FD" w:rsidP="00FE2E96">
            <w:pPr>
              <w:jc w:val="both"/>
              <w:rPr>
                <w:rFonts w:ascii="Times New Roman" w:hAnsi="Times New Roman"/>
              </w:rPr>
            </w:pPr>
          </w:p>
        </w:tc>
        <w:tc>
          <w:tcPr>
            <w:tcW w:w="560" w:type="dxa"/>
            <w:noWrap/>
          </w:tcPr>
          <w:p w:rsidR="009360FD" w:rsidRPr="00FE2E96" w:rsidRDefault="009360FD" w:rsidP="00FE2E96">
            <w:pPr>
              <w:jc w:val="both"/>
              <w:rPr>
                <w:rFonts w:ascii="Times New Roman" w:hAnsi="Times New Roman"/>
              </w:rPr>
            </w:pPr>
          </w:p>
        </w:tc>
        <w:tc>
          <w:tcPr>
            <w:tcW w:w="3679" w:type="dxa"/>
            <w:noWrap/>
          </w:tcPr>
          <w:p w:rsidR="009360FD" w:rsidRPr="00FE2E96" w:rsidRDefault="009360FD" w:rsidP="00FE2E96">
            <w:pPr>
              <w:jc w:val="both"/>
              <w:rPr>
                <w:rFonts w:ascii="Times New Roman" w:hAnsi="Times New Roman"/>
              </w:rPr>
            </w:pPr>
          </w:p>
        </w:tc>
        <w:tc>
          <w:tcPr>
            <w:tcW w:w="608" w:type="dxa"/>
            <w:noWrap/>
          </w:tcPr>
          <w:p w:rsidR="009360FD" w:rsidRPr="00FE2E96" w:rsidRDefault="00B14CE6" w:rsidP="00FE2E96">
            <w:pPr>
              <w:jc w:val="both"/>
              <w:rPr>
                <w:rFonts w:ascii="Times New Roman" w:hAnsi="Times New Roman"/>
              </w:rPr>
            </w:pPr>
            <w:proofErr w:type="spellStart"/>
            <w:r>
              <w:rPr>
                <w:rFonts w:ascii="Times New Roman" w:hAnsi="Times New Roman"/>
              </w:rPr>
              <w:t>kompl</w:t>
            </w:r>
            <w:proofErr w:type="spellEnd"/>
            <w:r>
              <w:rPr>
                <w:rFonts w:ascii="Times New Roman" w:hAnsi="Times New Roman"/>
              </w:rPr>
              <w:t>.</w:t>
            </w:r>
          </w:p>
        </w:tc>
        <w:tc>
          <w:tcPr>
            <w:tcW w:w="951" w:type="dxa"/>
            <w:noWrap/>
          </w:tcPr>
          <w:p w:rsidR="009360FD" w:rsidRPr="00FE2E96" w:rsidRDefault="00B14CE6" w:rsidP="00FE2E96">
            <w:pPr>
              <w:jc w:val="both"/>
              <w:rPr>
                <w:rFonts w:ascii="Times New Roman" w:hAnsi="Times New Roman"/>
              </w:rPr>
            </w:pPr>
            <w:r>
              <w:rPr>
                <w:rFonts w:ascii="Times New Roman" w:hAnsi="Times New Roman"/>
              </w:rPr>
              <w:t>1</w:t>
            </w:r>
          </w:p>
        </w:tc>
        <w:tc>
          <w:tcPr>
            <w:tcW w:w="426" w:type="dxa"/>
            <w:noWrap/>
          </w:tcPr>
          <w:p w:rsidR="009360FD" w:rsidRPr="00FE2E96" w:rsidRDefault="00B14CE6" w:rsidP="00FE2E96">
            <w:pPr>
              <w:jc w:val="both"/>
              <w:rPr>
                <w:rFonts w:ascii="Times New Roman" w:hAnsi="Times New Roman"/>
              </w:rPr>
            </w:pPr>
            <w:r w:rsidRPr="00FE2E96">
              <w:rPr>
                <w:rFonts w:ascii="Times New Roman" w:hAnsi="Times New Roman"/>
              </w:rPr>
              <w:t>a'</w:t>
            </w:r>
          </w:p>
        </w:tc>
        <w:tc>
          <w:tcPr>
            <w:tcW w:w="931" w:type="dxa"/>
            <w:noWrap/>
          </w:tcPr>
          <w:p w:rsidR="009360FD" w:rsidRPr="00FE2E96" w:rsidRDefault="009360FD" w:rsidP="00FE2E96">
            <w:pPr>
              <w:jc w:val="both"/>
              <w:rPr>
                <w:rFonts w:ascii="Times New Roman" w:hAnsi="Times New Roman"/>
              </w:rPr>
            </w:pPr>
          </w:p>
        </w:tc>
        <w:tc>
          <w:tcPr>
            <w:tcW w:w="486" w:type="dxa"/>
            <w:noWrap/>
          </w:tcPr>
          <w:p w:rsidR="009360FD" w:rsidRPr="00FE2E96" w:rsidRDefault="009360FD" w:rsidP="00FE2E96">
            <w:pPr>
              <w:jc w:val="both"/>
              <w:rPr>
                <w:rFonts w:ascii="Times New Roman" w:hAnsi="Times New Roman"/>
              </w:rPr>
            </w:pPr>
          </w:p>
        </w:tc>
      </w:tr>
      <w:tr w:rsidR="009360FD" w:rsidRPr="00FE2E96" w:rsidTr="00FE2E96">
        <w:trPr>
          <w:trHeight w:val="300"/>
        </w:trPr>
        <w:tc>
          <w:tcPr>
            <w:tcW w:w="547" w:type="dxa"/>
            <w:noWrap/>
          </w:tcPr>
          <w:p w:rsidR="009360FD" w:rsidRPr="00FE2E96" w:rsidRDefault="009360FD" w:rsidP="00FE2E96">
            <w:pPr>
              <w:jc w:val="both"/>
              <w:rPr>
                <w:rFonts w:ascii="Times New Roman" w:hAnsi="Times New Roman"/>
              </w:rPr>
            </w:pPr>
          </w:p>
        </w:tc>
        <w:tc>
          <w:tcPr>
            <w:tcW w:w="560" w:type="dxa"/>
            <w:noWrap/>
          </w:tcPr>
          <w:p w:rsidR="009360FD" w:rsidRPr="00FE2E96" w:rsidRDefault="009360FD" w:rsidP="00FE2E96">
            <w:pPr>
              <w:jc w:val="both"/>
              <w:rPr>
                <w:rFonts w:ascii="Times New Roman" w:hAnsi="Times New Roman"/>
              </w:rPr>
            </w:pPr>
          </w:p>
        </w:tc>
        <w:tc>
          <w:tcPr>
            <w:tcW w:w="3679" w:type="dxa"/>
            <w:noWrap/>
          </w:tcPr>
          <w:p w:rsidR="009360FD" w:rsidRPr="00FE2E96" w:rsidRDefault="009360FD" w:rsidP="00FE2E96">
            <w:pPr>
              <w:jc w:val="both"/>
              <w:rPr>
                <w:rFonts w:ascii="Times New Roman" w:hAnsi="Times New Roman"/>
              </w:rPr>
            </w:pPr>
          </w:p>
        </w:tc>
        <w:tc>
          <w:tcPr>
            <w:tcW w:w="608" w:type="dxa"/>
            <w:noWrap/>
          </w:tcPr>
          <w:p w:rsidR="009360FD" w:rsidRPr="00FE2E96" w:rsidRDefault="009360FD" w:rsidP="00FE2E96">
            <w:pPr>
              <w:jc w:val="both"/>
              <w:rPr>
                <w:rFonts w:ascii="Times New Roman" w:hAnsi="Times New Roman"/>
              </w:rPr>
            </w:pPr>
          </w:p>
        </w:tc>
        <w:tc>
          <w:tcPr>
            <w:tcW w:w="951" w:type="dxa"/>
            <w:noWrap/>
          </w:tcPr>
          <w:p w:rsidR="009360FD" w:rsidRPr="00FE2E96" w:rsidRDefault="009360FD" w:rsidP="00FE2E96">
            <w:pPr>
              <w:jc w:val="both"/>
              <w:rPr>
                <w:rFonts w:ascii="Times New Roman" w:hAnsi="Times New Roman"/>
              </w:rPr>
            </w:pPr>
          </w:p>
        </w:tc>
        <w:tc>
          <w:tcPr>
            <w:tcW w:w="426" w:type="dxa"/>
            <w:noWrap/>
          </w:tcPr>
          <w:p w:rsidR="009360FD" w:rsidRPr="00FE2E96" w:rsidRDefault="009360FD" w:rsidP="00FE2E96">
            <w:pPr>
              <w:jc w:val="both"/>
              <w:rPr>
                <w:rFonts w:ascii="Times New Roman" w:hAnsi="Times New Roman"/>
              </w:rPr>
            </w:pPr>
          </w:p>
        </w:tc>
        <w:tc>
          <w:tcPr>
            <w:tcW w:w="931" w:type="dxa"/>
            <w:noWrap/>
          </w:tcPr>
          <w:p w:rsidR="009360FD" w:rsidRPr="00FE2E96" w:rsidRDefault="009360FD" w:rsidP="00FE2E96">
            <w:pPr>
              <w:jc w:val="both"/>
              <w:rPr>
                <w:rFonts w:ascii="Times New Roman" w:hAnsi="Times New Roman"/>
              </w:rPr>
            </w:pPr>
          </w:p>
        </w:tc>
        <w:tc>
          <w:tcPr>
            <w:tcW w:w="486" w:type="dxa"/>
            <w:noWrap/>
          </w:tcPr>
          <w:p w:rsidR="009360FD" w:rsidRPr="00FE2E96" w:rsidRDefault="009360FD"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PRIPREMNI RADOVI UKUPNO:</w:t>
            </w:r>
          </w:p>
        </w:tc>
        <w:tc>
          <w:tcPr>
            <w:tcW w:w="608" w:type="dxa"/>
            <w:noWrap/>
            <w:hideMark/>
          </w:tcPr>
          <w:p w:rsidR="00FE2E96" w:rsidRPr="00FE2E96" w:rsidRDefault="00FE2E96" w:rsidP="00FE2E96">
            <w:pPr>
              <w:jc w:val="both"/>
              <w:rPr>
                <w:rFonts w:ascii="Times New Roman" w:hAnsi="Times New Roman"/>
                <w:b/>
                <w:bCs/>
              </w:rPr>
            </w:pPr>
          </w:p>
        </w:tc>
        <w:tc>
          <w:tcPr>
            <w:tcW w:w="951" w:type="dxa"/>
            <w:noWrap/>
            <w:hideMark/>
          </w:tcPr>
          <w:p w:rsidR="00FE2E96" w:rsidRPr="00FE2E96" w:rsidRDefault="00FE2E96" w:rsidP="00FE2E96">
            <w:pPr>
              <w:jc w:val="both"/>
              <w:rPr>
                <w:rFonts w:ascii="Times New Roman" w:hAnsi="Times New Roman"/>
              </w:rPr>
            </w:pPr>
          </w:p>
        </w:tc>
        <w:tc>
          <w:tcPr>
            <w:tcW w:w="426" w:type="dxa"/>
            <w:hideMark/>
          </w:tcPr>
          <w:p w:rsidR="00FE2E96" w:rsidRPr="00FE2E96" w:rsidRDefault="00FE2E96" w:rsidP="00FE2E96">
            <w:pPr>
              <w:jc w:val="both"/>
              <w:rPr>
                <w:rFonts w:ascii="Times New Roman" w:hAnsi="Times New Roman"/>
              </w:rPr>
            </w:pPr>
          </w:p>
        </w:tc>
        <w:tc>
          <w:tcPr>
            <w:tcW w:w="931" w:type="dxa"/>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kn</w:t>
            </w:r>
          </w:p>
        </w:tc>
      </w:tr>
      <w:tr w:rsidR="00FE2E96" w:rsidRPr="00FE2E96" w:rsidTr="00FE2E96">
        <w:trPr>
          <w:trHeight w:val="33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3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II)</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ZEMLJANI RADOVI</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29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1.</w:t>
            </w: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Otkopavanje humusa.   Humus se kopa zajedno sa travom na pojasu kojeg obuhvaćaju zemljani radovi. Iskop humusa treba deponirati uz gradilište. Humus   se ne smije upotrebljavati za nasip  nego za izradu i pokrivanje završnih bankina.  </w:t>
            </w:r>
            <w:proofErr w:type="spellStart"/>
            <w:r w:rsidRPr="00FE2E96">
              <w:rPr>
                <w:rFonts w:ascii="Times New Roman" w:hAnsi="Times New Roman"/>
              </w:rPr>
              <w:t>prosiječna</w:t>
            </w:r>
            <w:proofErr w:type="spellEnd"/>
            <w:r w:rsidRPr="00FE2E96">
              <w:rPr>
                <w:rFonts w:ascii="Times New Roman" w:hAnsi="Times New Roman"/>
              </w:rPr>
              <w:t xml:space="preserve"> debljina skidanje humusa je 20 cm. HRN UB1.024-1968. Obračun po m2.                                                         </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370,00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457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lastRenderedPageBreak/>
              <w:t>2.</w:t>
            </w: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Široki iskop bez obzira na kategoriju tla. Strojni otkopavanje se vrši u svemu prema projektiranom profilu i upisanim kotama. </w:t>
            </w:r>
            <w:proofErr w:type="spellStart"/>
            <w:r w:rsidRPr="00FE2E96">
              <w:rPr>
                <w:rFonts w:ascii="Times New Roman" w:hAnsi="Times New Roman"/>
              </w:rPr>
              <w:t>Redosljed</w:t>
            </w:r>
            <w:proofErr w:type="spellEnd"/>
            <w:r w:rsidRPr="00FE2E96">
              <w:rPr>
                <w:rFonts w:ascii="Times New Roman" w:hAnsi="Times New Roman"/>
              </w:rPr>
              <w:t xml:space="preserve"> izvršenja iskopa mora se tako podesiti da se ne  formiraju bazeni vode u kojim bi se voda zadržavala, mora se omogućiti </w:t>
            </w:r>
            <w:proofErr w:type="spellStart"/>
            <w:r w:rsidRPr="00FE2E96">
              <w:rPr>
                <w:rFonts w:ascii="Times New Roman" w:hAnsi="Times New Roman"/>
              </w:rPr>
              <w:t>oticanje</w:t>
            </w:r>
            <w:proofErr w:type="spellEnd"/>
            <w:r w:rsidRPr="00FE2E96">
              <w:rPr>
                <w:rFonts w:ascii="Times New Roman" w:hAnsi="Times New Roman"/>
              </w:rPr>
              <w:t xml:space="preserve"> u svakoj fazi rada. Projektiranim </w:t>
            </w:r>
            <w:proofErr w:type="spellStart"/>
            <w:r w:rsidRPr="00FE2E96">
              <w:rPr>
                <w:rFonts w:ascii="Times New Roman" w:hAnsi="Times New Roman"/>
              </w:rPr>
              <w:t>otkop</w:t>
            </w:r>
            <w:proofErr w:type="spellEnd"/>
            <w:r w:rsidRPr="00FE2E96">
              <w:rPr>
                <w:rFonts w:ascii="Times New Roman" w:hAnsi="Times New Roman"/>
              </w:rPr>
              <w:t xml:space="preserve"> se   izvodi do kote posteljice sa pravilnim nagibom sa točnošću od otkopa +- 5 cm.   Prosječna dubina iskopa 40 cm. Sveukupan materijal ukrcavati u kamione i odvoziti na privremenu deponiju (onaj materijal koji će kasnije služiti za poravnavanje ili na glavnu deponiju (višak materijala). Obračun po m3 iskopanog materijala u sraslom stanju.                                                                              </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30"/>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w:t>
            </w:r>
            <w:r w:rsidRPr="00FE2E96">
              <w:rPr>
                <w:rFonts w:ascii="Times New Roman" w:hAnsi="Times New Roman"/>
                <w:vertAlign w:val="superscript"/>
              </w:rPr>
              <w:t>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60,00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70"/>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406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3.</w:t>
            </w: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Nabijanje ležišnog tla.  Ležišno se tlo nabija na dijelovima ispod nasipa do kote posteljice uz pogodnih mehaničkih </w:t>
            </w:r>
            <w:proofErr w:type="spellStart"/>
            <w:r w:rsidRPr="00FE2E96">
              <w:rPr>
                <w:rFonts w:ascii="Times New Roman" w:hAnsi="Times New Roman"/>
              </w:rPr>
              <w:t>srestava</w:t>
            </w:r>
            <w:proofErr w:type="spellEnd"/>
            <w:r w:rsidRPr="00FE2E96">
              <w:rPr>
                <w:rFonts w:ascii="Times New Roman" w:hAnsi="Times New Roman"/>
              </w:rPr>
              <w:t xml:space="preserve"> u zavisnosti od </w:t>
            </w:r>
            <w:proofErr w:type="spellStart"/>
            <w:r w:rsidRPr="00FE2E96">
              <w:rPr>
                <w:rFonts w:ascii="Times New Roman" w:hAnsi="Times New Roman"/>
              </w:rPr>
              <w:t>geomehamičkih</w:t>
            </w:r>
            <w:proofErr w:type="spellEnd"/>
            <w:r w:rsidRPr="00FE2E96">
              <w:rPr>
                <w:rFonts w:ascii="Times New Roman" w:hAnsi="Times New Roman"/>
              </w:rPr>
              <w:t xml:space="preserve"> karakteristika tla. Kontrola ležišnog tla vrši se probnom pločom promjera 30 cm pri čemu se zahtijeva minimalna vrijednost modula </w:t>
            </w:r>
            <w:proofErr w:type="spellStart"/>
            <w:r w:rsidRPr="00FE2E96">
              <w:rPr>
                <w:rFonts w:ascii="Times New Roman" w:hAnsi="Times New Roman"/>
              </w:rPr>
              <w:t>stišljivosti</w:t>
            </w:r>
            <w:proofErr w:type="spellEnd"/>
            <w:r w:rsidRPr="00FE2E96">
              <w:rPr>
                <w:rFonts w:ascii="Times New Roman" w:hAnsi="Times New Roman"/>
              </w:rPr>
              <w:t xml:space="preserve"> Me=20 MN/m</w:t>
            </w:r>
            <w:r w:rsidRPr="00FE2E96">
              <w:rPr>
                <w:rFonts w:ascii="Times New Roman" w:hAnsi="Times New Roman"/>
                <w:vertAlign w:val="superscript"/>
              </w:rPr>
              <w:t>2</w:t>
            </w:r>
            <w:r w:rsidRPr="00FE2E96">
              <w:rPr>
                <w:rFonts w:ascii="Times New Roman" w:hAnsi="Times New Roman"/>
              </w:rPr>
              <w:t xml:space="preserve">. Ispitivanje pločom treba vršiti na materijalima čije su vlažnosti optimalne. Zbijenost sraslog </w:t>
            </w:r>
            <w:proofErr w:type="spellStart"/>
            <w:r w:rsidRPr="00FE2E96">
              <w:rPr>
                <w:rFonts w:ascii="Times New Roman" w:hAnsi="Times New Roman"/>
              </w:rPr>
              <w:t>ležištnog</w:t>
            </w:r>
            <w:proofErr w:type="spellEnd"/>
            <w:r w:rsidRPr="00FE2E96">
              <w:rPr>
                <w:rFonts w:ascii="Times New Roman" w:hAnsi="Times New Roman"/>
              </w:rPr>
              <w:t xml:space="preserve"> tla se ispituje po standardnom </w:t>
            </w:r>
            <w:proofErr w:type="spellStart"/>
            <w:r w:rsidRPr="00FE2E96">
              <w:rPr>
                <w:rFonts w:ascii="Times New Roman" w:hAnsi="Times New Roman"/>
              </w:rPr>
              <w:t>Prokotorovom</w:t>
            </w:r>
            <w:proofErr w:type="spellEnd"/>
            <w:r w:rsidRPr="00FE2E96">
              <w:rPr>
                <w:rFonts w:ascii="Times New Roman" w:hAnsi="Times New Roman"/>
              </w:rPr>
              <w:t xml:space="preserve"> postupku. Jedinična cijena stavke uključuje sav potreban rad, materijal i transporte za izvedbu opisanog rada.  Obračun po m2 nabijenog podla.</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300,00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61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4.</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Dobava, doprema i izrada nasipa od kamenog materijala. Komprimiranje slojeva nasipa treba izvršiti tako da se postigne stupanj zbijenosti u odnosu na standardni  </w:t>
            </w:r>
            <w:proofErr w:type="spellStart"/>
            <w:r w:rsidRPr="00FE2E96">
              <w:rPr>
                <w:rFonts w:ascii="Times New Roman" w:hAnsi="Times New Roman"/>
              </w:rPr>
              <w:t>Proctov</w:t>
            </w:r>
            <w:proofErr w:type="spellEnd"/>
            <w:r w:rsidRPr="00FE2E96">
              <w:rPr>
                <w:rFonts w:ascii="Times New Roman" w:hAnsi="Times New Roman"/>
              </w:rPr>
              <w:t xml:space="preserve"> postupak min. </w:t>
            </w:r>
            <w:proofErr w:type="spellStart"/>
            <w:r w:rsidRPr="00FE2E96">
              <w:rPr>
                <w:rFonts w:ascii="Times New Roman" w:hAnsi="Times New Roman"/>
              </w:rPr>
              <w:t>Sz</w:t>
            </w:r>
            <w:proofErr w:type="spellEnd"/>
            <w:r w:rsidRPr="00FE2E96">
              <w:rPr>
                <w:rFonts w:ascii="Times New Roman" w:hAnsi="Times New Roman"/>
              </w:rPr>
              <w:t xml:space="preserve">.= 95-100%, odnosno modul </w:t>
            </w:r>
            <w:proofErr w:type="spellStart"/>
            <w:r w:rsidRPr="00FE2E96">
              <w:rPr>
                <w:rFonts w:ascii="Times New Roman" w:hAnsi="Times New Roman"/>
              </w:rPr>
              <w:t>stišljivosti</w:t>
            </w:r>
            <w:proofErr w:type="spellEnd"/>
            <w:r w:rsidRPr="00FE2E96">
              <w:rPr>
                <w:rFonts w:ascii="Times New Roman" w:hAnsi="Times New Roman"/>
              </w:rPr>
              <w:t xml:space="preserve"> metodom kružne ploče promjera 30 cm min. </w:t>
            </w:r>
            <w:proofErr w:type="spellStart"/>
            <w:r w:rsidRPr="00FE2E96">
              <w:rPr>
                <w:rFonts w:ascii="Times New Roman" w:hAnsi="Times New Roman"/>
              </w:rPr>
              <w:t>Ms</w:t>
            </w:r>
            <w:proofErr w:type="spellEnd"/>
            <w:r w:rsidRPr="00FE2E96">
              <w:rPr>
                <w:rFonts w:ascii="Times New Roman" w:hAnsi="Times New Roman"/>
              </w:rPr>
              <w:t>.=40 MN/m2. Obračun po m3 stvarno ugrađenog kamenog materijala u zbijenom stanju.</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170,00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61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lastRenderedPageBreak/>
              <w:t>5.</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Dobava, doprema i izrada nasipa od tamponskog materijala veličine zrna 0-64 mm. Komprimiranje slojeva nasipa treba izvršiti tako da se postigne stupanj zbijenosti u odnosu na standardni  </w:t>
            </w:r>
            <w:proofErr w:type="spellStart"/>
            <w:r w:rsidRPr="00FE2E96">
              <w:rPr>
                <w:rFonts w:ascii="Times New Roman" w:hAnsi="Times New Roman"/>
              </w:rPr>
              <w:t>Proctov</w:t>
            </w:r>
            <w:proofErr w:type="spellEnd"/>
            <w:r w:rsidRPr="00FE2E96">
              <w:rPr>
                <w:rFonts w:ascii="Times New Roman" w:hAnsi="Times New Roman"/>
              </w:rPr>
              <w:t xml:space="preserve"> postupak min. </w:t>
            </w:r>
            <w:proofErr w:type="spellStart"/>
            <w:r w:rsidRPr="00FE2E96">
              <w:rPr>
                <w:rFonts w:ascii="Times New Roman" w:hAnsi="Times New Roman"/>
              </w:rPr>
              <w:t>Sz</w:t>
            </w:r>
            <w:proofErr w:type="spellEnd"/>
            <w:r w:rsidRPr="00FE2E96">
              <w:rPr>
                <w:rFonts w:ascii="Times New Roman" w:hAnsi="Times New Roman"/>
              </w:rPr>
              <w:t xml:space="preserve">.= 95-100%, odnosno modul </w:t>
            </w:r>
            <w:proofErr w:type="spellStart"/>
            <w:r w:rsidRPr="00FE2E96">
              <w:rPr>
                <w:rFonts w:ascii="Times New Roman" w:hAnsi="Times New Roman"/>
              </w:rPr>
              <w:t>stišljivosti</w:t>
            </w:r>
            <w:proofErr w:type="spellEnd"/>
            <w:r w:rsidRPr="00FE2E96">
              <w:rPr>
                <w:rFonts w:ascii="Times New Roman" w:hAnsi="Times New Roman"/>
              </w:rPr>
              <w:t xml:space="preserve"> metodom kružne ploče promjera 30 cm min. </w:t>
            </w:r>
            <w:proofErr w:type="spellStart"/>
            <w:r w:rsidRPr="00FE2E96">
              <w:rPr>
                <w:rFonts w:ascii="Times New Roman" w:hAnsi="Times New Roman"/>
              </w:rPr>
              <w:t>Ms</w:t>
            </w:r>
            <w:proofErr w:type="spellEnd"/>
            <w:r w:rsidRPr="00FE2E96">
              <w:rPr>
                <w:rFonts w:ascii="Times New Roman" w:hAnsi="Times New Roman"/>
              </w:rPr>
              <w:t>.=40 MN/m2. Obračun po m3 stvarno ugrađenog kamenog materijala u zbijenom stanju.</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40,00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517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6.</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Planiranje i valjanje posteljice.  Posteljica se planira i nabija na cijeloj širini </w:t>
            </w:r>
            <w:proofErr w:type="spellStart"/>
            <w:r w:rsidRPr="00FE2E96">
              <w:rPr>
                <w:rFonts w:ascii="Times New Roman" w:hAnsi="Times New Roman"/>
              </w:rPr>
              <w:t>planuma</w:t>
            </w:r>
            <w:proofErr w:type="spellEnd"/>
            <w:r w:rsidRPr="00FE2E96">
              <w:rPr>
                <w:rFonts w:ascii="Times New Roman" w:hAnsi="Times New Roman"/>
              </w:rPr>
              <w:t xml:space="preserve"> poslije  izvršenog nabijanja   nasipa.  Neravnine treba izravnati ručno, a udubljenja ispuniti kamenim materijalom tako da posteljica poslije valjanja dobije projektirane uzdužne i poprečne profile.  Kontrola ležišnog tla vrši se probnom pločom promjera 30 cm pri čemu se zahtijeva minimalna vrijednost modula </w:t>
            </w:r>
            <w:proofErr w:type="spellStart"/>
            <w:r w:rsidRPr="00FE2E96">
              <w:rPr>
                <w:rFonts w:ascii="Times New Roman" w:hAnsi="Times New Roman"/>
              </w:rPr>
              <w:t>stišljivosti</w:t>
            </w:r>
            <w:proofErr w:type="spellEnd"/>
            <w:r w:rsidRPr="00FE2E96">
              <w:rPr>
                <w:rFonts w:ascii="Times New Roman" w:hAnsi="Times New Roman"/>
              </w:rPr>
              <w:t xml:space="preserve">                                         Me=40 MN/m</w:t>
            </w:r>
            <w:r w:rsidRPr="00FE2E96">
              <w:rPr>
                <w:rFonts w:ascii="Times New Roman" w:hAnsi="Times New Roman"/>
                <w:vertAlign w:val="superscript"/>
              </w:rPr>
              <w:t>2</w:t>
            </w:r>
            <w:r w:rsidRPr="00FE2E96">
              <w:rPr>
                <w:rFonts w:ascii="Times New Roman" w:hAnsi="Times New Roman"/>
              </w:rPr>
              <w:t xml:space="preserve">. Ispitivanje pločom treba vršiti na materijalima čije su vlažnosti optimalne. Zbijenost sraslog </w:t>
            </w:r>
            <w:proofErr w:type="spellStart"/>
            <w:r w:rsidRPr="00FE2E96">
              <w:rPr>
                <w:rFonts w:ascii="Times New Roman" w:hAnsi="Times New Roman"/>
              </w:rPr>
              <w:t>ležištnog</w:t>
            </w:r>
            <w:proofErr w:type="spellEnd"/>
            <w:r w:rsidRPr="00FE2E96">
              <w:rPr>
                <w:rFonts w:ascii="Times New Roman" w:hAnsi="Times New Roman"/>
              </w:rPr>
              <w:t xml:space="preserve"> tla se ispituje po standardnom </w:t>
            </w:r>
            <w:proofErr w:type="spellStart"/>
            <w:r w:rsidRPr="00FE2E96">
              <w:rPr>
                <w:rFonts w:ascii="Times New Roman" w:hAnsi="Times New Roman"/>
              </w:rPr>
              <w:t>Prokotorovom</w:t>
            </w:r>
            <w:proofErr w:type="spellEnd"/>
            <w:r w:rsidRPr="00FE2E96">
              <w:rPr>
                <w:rFonts w:ascii="Times New Roman" w:hAnsi="Times New Roman"/>
              </w:rPr>
              <w:t xml:space="preserve"> postupku. Jedinična cijena stavke uključuje sav potreban rad, materijal i transporte za izvedbu opisanog rada. Obračun po m2  planirane i izvaljane površine.</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282,00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38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7.</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roofErr w:type="spellStart"/>
            <w:r w:rsidRPr="00FE2E96">
              <w:rPr>
                <w:rFonts w:ascii="Times New Roman" w:hAnsi="Times New Roman"/>
              </w:rPr>
              <w:t>Humuziranje</w:t>
            </w:r>
            <w:proofErr w:type="spellEnd"/>
            <w:r w:rsidRPr="00FE2E96">
              <w:rPr>
                <w:rFonts w:ascii="Times New Roman" w:hAnsi="Times New Roman"/>
              </w:rPr>
              <w:t xml:space="preserve"> kosina usjeka i nasipa. </w:t>
            </w:r>
            <w:proofErr w:type="spellStart"/>
            <w:r w:rsidRPr="00FE2E96">
              <w:rPr>
                <w:rFonts w:ascii="Times New Roman" w:hAnsi="Times New Roman"/>
              </w:rPr>
              <w:t>Humuziranje</w:t>
            </w:r>
            <w:proofErr w:type="spellEnd"/>
            <w:r w:rsidRPr="00FE2E96">
              <w:rPr>
                <w:rFonts w:ascii="Times New Roman" w:hAnsi="Times New Roman"/>
              </w:rPr>
              <w:t xml:space="preserve"> se izvodi sa ručnim planiranjem. Kosine treba prethodno izbrazdati tako da brazde budu paralelne sa osovinom šetnice. </w:t>
            </w:r>
            <w:proofErr w:type="spellStart"/>
            <w:r w:rsidRPr="00FE2E96">
              <w:rPr>
                <w:rFonts w:ascii="Times New Roman" w:hAnsi="Times New Roman"/>
              </w:rPr>
              <w:t>Homuziranje</w:t>
            </w:r>
            <w:proofErr w:type="spellEnd"/>
            <w:r w:rsidRPr="00FE2E96">
              <w:rPr>
                <w:rFonts w:ascii="Times New Roman" w:hAnsi="Times New Roman"/>
              </w:rPr>
              <w:t xml:space="preserve"> </w:t>
            </w:r>
            <w:proofErr w:type="spellStart"/>
            <w:r w:rsidRPr="00FE2E96">
              <w:rPr>
                <w:rFonts w:ascii="Times New Roman" w:hAnsi="Times New Roman"/>
              </w:rPr>
              <w:t>počinkje</w:t>
            </w:r>
            <w:proofErr w:type="spellEnd"/>
            <w:r w:rsidRPr="00FE2E96">
              <w:rPr>
                <w:rFonts w:ascii="Times New Roman" w:hAnsi="Times New Roman"/>
              </w:rPr>
              <w:t xml:space="preserve"> od dna prema vrhu. Slojeve planirati i nabijati lakim nabijačima i lopatama, tako da po završetku nabijanja dobije projektirane profile. Obračun po m2.</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82,00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28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lastRenderedPageBreak/>
              <w:t>8.</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Odvoz viška materijala iz iskopa na deponiju. Izvedeno potpuno sa utovarom i istovarom te planiranjem na deponiji. Jedinična cijena stavke uključuje sav potreban rad, materijal, pomoćna sredstva i transporte za izvedbu opisanog rada. Obračun po m3 materijala u sraslom stanju. Jedinična cijena odvoza do 10 km.</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30"/>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w:t>
            </w:r>
            <w:r w:rsidRPr="00FE2E96">
              <w:rPr>
                <w:rFonts w:ascii="Times New Roman" w:hAnsi="Times New Roman"/>
                <w:vertAlign w:val="superscript"/>
              </w:rPr>
              <w:t>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160,00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85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9.</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Nasipavanje </w:t>
            </w:r>
            <w:proofErr w:type="spellStart"/>
            <w:r w:rsidRPr="00FE2E96">
              <w:rPr>
                <w:rFonts w:ascii="Times New Roman" w:hAnsi="Times New Roman"/>
              </w:rPr>
              <w:t>sviježe</w:t>
            </w:r>
            <w:proofErr w:type="spellEnd"/>
            <w:r w:rsidRPr="00FE2E96">
              <w:rPr>
                <w:rFonts w:ascii="Times New Roman" w:hAnsi="Times New Roman"/>
              </w:rPr>
              <w:t xml:space="preserve"> humusne zemlje na </w:t>
            </w:r>
            <w:proofErr w:type="spellStart"/>
            <w:r w:rsidRPr="00FE2E96">
              <w:rPr>
                <w:rFonts w:ascii="Times New Roman" w:hAnsi="Times New Roman"/>
              </w:rPr>
              <w:t>mijestima</w:t>
            </w:r>
            <w:proofErr w:type="spellEnd"/>
            <w:r w:rsidRPr="00FE2E96">
              <w:rPr>
                <w:rFonts w:ascii="Times New Roman" w:hAnsi="Times New Roman"/>
              </w:rPr>
              <w:t xml:space="preserve"> zelenih površina.  U stavku je uključena zemlja iz iskopa. Obračun po m3.</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40,00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171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9.</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Iskop </w:t>
            </w:r>
            <w:proofErr w:type="spellStart"/>
            <w:r w:rsidRPr="00FE2E96">
              <w:rPr>
                <w:rFonts w:ascii="Times New Roman" w:hAnsi="Times New Roman"/>
              </w:rPr>
              <w:t>energetekog</w:t>
            </w:r>
            <w:proofErr w:type="spellEnd"/>
            <w:r w:rsidRPr="00FE2E96">
              <w:rPr>
                <w:rFonts w:ascii="Times New Roman" w:hAnsi="Times New Roman"/>
              </w:rPr>
              <w:t xml:space="preserve"> kanala za postavljanje cijevi javne rasvjete. Kanal je dimenzija 50x40 cm. Kanal se otkopava nakon širokog iskopa. Iskopani materijal utovariti u prijevozno sredstvo. Obračun po m3 materijala u sraslom stanju.</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28,00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96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10.</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Nabava, doprema i izrada posteljice i zaštitnog sloja oko i iznad cijevi od pijeska granulacije 0-4 mm. Obračun po m3 ugrađenog pijeska.</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28,00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II)</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ZEMLJANI RADOVI UKUPNO:</w:t>
            </w:r>
          </w:p>
        </w:tc>
        <w:tc>
          <w:tcPr>
            <w:tcW w:w="608" w:type="dxa"/>
            <w:noWrap/>
            <w:hideMark/>
          </w:tcPr>
          <w:p w:rsidR="00FE2E96" w:rsidRPr="00FE2E96" w:rsidRDefault="00FE2E96" w:rsidP="00FE2E96">
            <w:pPr>
              <w:jc w:val="both"/>
              <w:rPr>
                <w:rFonts w:ascii="Times New Roman" w:hAnsi="Times New Roman"/>
                <w:b/>
                <w:bCs/>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3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III)</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GORNJI SLOJ</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92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1.</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Izrada nosivog sloja (</w:t>
            </w:r>
            <w:proofErr w:type="spellStart"/>
            <w:r w:rsidRPr="00FE2E96">
              <w:rPr>
                <w:rFonts w:ascii="Times New Roman" w:hAnsi="Times New Roman"/>
              </w:rPr>
              <w:t>Ms</w:t>
            </w:r>
            <w:proofErr w:type="spellEnd"/>
            <w:r w:rsidRPr="00FE2E96">
              <w:rPr>
                <w:rFonts w:ascii="Times New Roman" w:hAnsi="Times New Roman"/>
              </w:rPr>
              <w:t xml:space="preserve">≥100 MN/m2) od drobljenog kamenog materijala, najvećeg zrna 63 mm, debljine 20 cm.  U cijenu je uključena dobava materijala, utovar, prijevoz, i ugradnja (strojno razastiranje, planiranje i zbijanje do traženog modula </w:t>
            </w:r>
            <w:proofErr w:type="spellStart"/>
            <w:r w:rsidRPr="00FE2E96">
              <w:rPr>
                <w:rFonts w:ascii="Times New Roman" w:hAnsi="Times New Roman"/>
              </w:rPr>
              <w:t>stišljivosti</w:t>
            </w:r>
            <w:proofErr w:type="spellEnd"/>
            <w:r w:rsidRPr="00FE2E96">
              <w:rPr>
                <w:rFonts w:ascii="Times New Roman" w:hAnsi="Times New Roman"/>
              </w:rPr>
              <w:t xml:space="preserve"> ili stupnja zbijenosti) na uređenu i preuzetu podlogu. Obračun je po m2 ugrađenog materijala u zbijenom stanju. Izvedba, kontrola kakvoće i obračun prema OTU 5-01. </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285</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92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lastRenderedPageBreak/>
              <w:t>2.</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Izrada </w:t>
            </w:r>
            <w:proofErr w:type="spellStart"/>
            <w:r w:rsidRPr="00FE2E96">
              <w:rPr>
                <w:rFonts w:ascii="Times New Roman" w:hAnsi="Times New Roman"/>
              </w:rPr>
              <w:t>izravnavajućeg</w:t>
            </w:r>
            <w:proofErr w:type="spellEnd"/>
            <w:r w:rsidRPr="00FE2E96">
              <w:rPr>
                <w:rFonts w:ascii="Times New Roman" w:hAnsi="Times New Roman"/>
              </w:rPr>
              <w:t xml:space="preserve"> sloja debljine 10 cm (</w:t>
            </w:r>
            <w:proofErr w:type="spellStart"/>
            <w:r w:rsidRPr="00FE2E96">
              <w:rPr>
                <w:rFonts w:ascii="Times New Roman" w:hAnsi="Times New Roman"/>
              </w:rPr>
              <w:t>Ms</w:t>
            </w:r>
            <w:proofErr w:type="spellEnd"/>
            <w:r w:rsidRPr="00FE2E96">
              <w:rPr>
                <w:rFonts w:ascii="Times New Roman" w:hAnsi="Times New Roman"/>
              </w:rPr>
              <w:t xml:space="preserve">≥100 MN/m2) od drobljenog kamenog materijala, najvećeg zrna 32 mm. U cijenu je uključena dobava materijala, utovar, prijevoz, i ugradnja (strojno razastiranje, planiranje i zbijanje do traženog modula </w:t>
            </w:r>
            <w:proofErr w:type="spellStart"/>
            <w:r w:rsidRPr="00FE2E96">
              <w:rPr>
                <w:rFonts w:ascii="Times New Roman" w:hAnsi="Times New Roman"/>
              </w:rPr>
              <w:t>stišljivosti</w:t>
            </w:r>
            <w:proofErr w:type="spellEnd"/>
            <w:r w:rsidRPr="00FE2E96">
              <w:rPr>
                <w:rFonts w:ascii="Times New Roman" w:hAnsi="Times New Roman"/>
              </w:rPr>
              <w:t xml:space="preserve"> ili stupnja zbijenosti) na uređenu i preuzetu podlogu. Obračun je po m2 ugrađenog materijala u zbijenom stanju. Izvedba, kontrola kakvoće i obračun prema OTU 5-01. </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285</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r w:rsidRPr="00FE2E96">
              <w:rPr>
                <w:rFonts w:ascii="Times New Roman" w:hAnsi="Times New Roman"/>
              </w:rPr>
              <w:t xml:space="preserve">  </w:t>
            </w: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99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3.</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Izrada </w:t>
            </w:r>
            <w:proofErr w:type="spellStart"/>
            <w:r w:rsidRPr="00FE2E96">
              <w:rPr>
                <w:rFonts w:ascii="Times New Roman" w:hAnsi="Times New Roman"/>
              </w:rPr>
              <w:t>habajućeg</w:t>
            </w:r>
            <w:proofErr w:type="spellEnd"/>
            <w:r w:rsidRPr="00FE2E96">
              <w:rPr>
                <w:rFonts w:ascii="Times New Roman" w:hAnsi="Times New Roman"/>
              </w:rPr>
              <w:t xml:space="preserve"> sloja (lako i vrlo lako prometno opterećenje) AC 8 </w:t>
            </w:r>
            <w:proofErr w:type="spellStart"/>
            <w:r w:rsidRPr="00FE2E96">
              <w:rPr>
                <w:rFonts w:ascii="Times New Roman" w:hAnsi="Times New Roman"/>
              </w:rPr>
              <w:t>surf</w:t>
            </w:r>
            <w:proofErr w:type="spellEnd"/>
            <w:r w:rsidRPr="00FE2E96">
              <w:rPr>
                <w:rFonts w:ascii="Times New Roman" w:hAnsi="Times New Roman"/>
              </w:rPr>
              <w:t xml:space="preserve">  50/70 AG4 M4, debljine 4,0 cm.  U cijeni su sadržani svi troškovi nabave materijala, proizvodnje i ugradnje asfaltne mješavine, prijevoz, oprema i sve ostalo što je potrebno za potpuno izvođenje radova. Obračun je po m2 gornje površine stvarno položenog i ugrađenog </w:t>
            </w:r>
            <w:proofErr w:type="spellStart"/>
            <w:r w:rsidRPr="00FE2E96">
              <w:rPr>
                <w:rFonts w:ascii="Times New Roman" w:hAnsi="Times New Roman"/>
              </w:rPr>
              <w:t>habajućeg</w:t>
            </w:r>
            <w:proofErr w:type="spellEnd"/>
            <w:r w:rsidRPr="00FE2E96">
              <w:rPr>
                <w:rFonts w:ascii="Times New Roman" w:hAnsi="Times New Roman"/>
              </w:rPr>
              <w:t xml:space="preserve"> sloja od </w:t>
            </w:r>
            <w:proofErr w:type="spellStart"/>
            <w:r w:rsidRPr="00FE2E96">
              <w:rPr>
                <w:rFonts w:ascii="Times New Roman" w:hAnsi="Times New Roman"/>
              </w:rPr>
              <w:t>asfaltbetona</w:t>
            </w:r>
            <w:proofErr w:type="spellEnd"/>
            <w:r w:rsidRPr="00FE2E96">
              <w:rPr>
                <w:rFonts w:ascii="Times New Roman" w:hAnsi="Times New Roman"/>
              </w:rPr>
              <w:t xml:space="preserve"> sukladno projektu. Izvedba i kontrola kakvoće prema (HRN EN 13108-1)  i tehničkim svojstvima i zahtjevima za građevne proizvode za proizvodnju asfaltnih mješavina i za asfaltne slojeve kolnika.</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282,00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r w:rsidRPr="00FE2E96">
              <w:rPr>
                <w:rFonts w:ascii="Times New Roman" w:hAnsi="Times New Roman"/>
              </w:rPr>
              <w:t xml:space="preserve">   </w:t>
            </w: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III)</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GORNJI  STROJ  UKUPNO:</w:t>
            </w:r>
          </w:p>
        </w:tc>
        <w:tc>
          <w:tcPr>
            <w:tcW w:w="608" w:type="dxa"/>
            <w:noWrap/>
            <w:hideMark/>
          </w:tcPr>
          <w:p w:rsidR="00FE2E96" w:rsidRPr="00FE2E96" w:rsidRDefault="00FE2E96" w:rsidP="00FE2E96">
            <w:pPr>
              <w:jc w:val="both"/>
              <w:rPr>
                <w:rFonts w:ascii="Times New Roman" w:hAnsi="Times New Roman"/>
                <w:b/>
                <w:bCs/>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3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IV)</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OBJEKTI</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b/>
                <w:bCs/>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b/>
                <w:bCs/>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91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1.</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Dobava i ugradnja betonskih rubnjaka. U cijeni je obuhvaćena dobava tipskih rubnjaka dimenzija prema detalju proizvođača od betona C 25/30, iskop temelja, betoniranje podloge zalaganje rubnjaka te ugradnja rubnjaka. Rubnjaci moraju biti ugrađeni točno po projektiranoj liniji. Za ugrađeni materijal izvođač je dužan podnijeti ateste. U zoni križanja valja ugrađivati tipske rubnjake dužine 33 cm.  Obračun po m'.</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a) rubnjaci dim: 10/20/100 cm</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172,00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85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2.</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Dobava i montaža drenažne cijevi. KD DN 300 krute drenažne cijevi potpuno perforirane.  Obračun po m'.  </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35</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57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3.</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Dobava i montaža </w:t>
            </w:r>
            <w:proofErr w:type="spellStart"/>
            <w:r w:rsidRPr="00FE2E96">
              <w:rPr>
                <w:rFonts w:ascii="Times New Roman" w:hAnsi="Times New Roman"/>
              </w:rPr>
              <w:t>fleksibile</w:t>
            </w:r>
            <w:proofErr w:type="spellEnd"/>
            <w:r w:rsidRPr="00FE2E96">
              <w:rPr>
                <w:rFonts w:ascii="Times New Roman" w:hAnsi="Times New Roman"/>
              </w:rPr>
              <w:t xml:space="preserve"> cijevi za elektroinstalacije DN 75.  Obračun po m'.  </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300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427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4.</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Izrada  rampi za sprečavanje arhitektonskih barijera. Rad obuhvaća izradu rampe prema detalju iz projekta (sa </w:t>
            </w:r>
            <w:proofErr w:type="spellStart"/>
            <w:r w:rsidRPr="00FE2E96">
              <w:rPr>
                <w:rFonts w:ascii="Times New Roman" w:hAnsi="Times New Roman"/>
              </w:rPr>
              <w:t>čepastim</w:t>
            </w:r>
            <w:proofErr w:type="spellEnd"/>
            <w:r w:rsidRPr="00FE2E96">
              <w:rPr>
                <w:rFonts w:ascii="Times New Roman" w:hAnsi="Times New Roman"/>
              </w:rPr>
              <w:t xml:space="preserve"> i prugastim taktilnim pločama dimenzija 40×</w:t>
            </w:r>
            <w:proofErr w:type="spellStart"/>
            <w:r w:rsidRPr="00FE2E96">
              <w:rPr>
                <w:rFonts w:ascii="Times New Roman" w:hAnsi="Times New Roman"/>
              </w:rPr>
              <w:t>40</w:t>
            </w:r>
            <w:proofErr w:type="spellEnd"/>
            <w:r w:rsidRPr="00FE2E96">
              <w:rPr>
                <w:rFonts w:ascii="Times New Roman" w:hAnsi="Times New Roman"/>
              </w:rPr>
              <w:t xml:space="preserve"> cm).  U stavku je uključen obrub rampe izrađen od betonskih rubnjaka 10/20/100 i 15/25/100. Elementi se ugrađuju na betonsku podlogu C 12/15. U cijenu su uključeni svi troškovi nabave materijala, dopreme, pripreme, izradu rampe i svega ostalog potrebnog za izradu kompletne i funkcionalne rampe. Rampe se postavljaju na mjestima pješačkih prijelaza te mjestima uključivanja pješaka na nogostup sa visinski deniveliranih površina. St. 3-04.7.1 OTU</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kom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IV)</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OBJEKTI  UKUPNO:</w:t>
            </w:r>
          </w:p>
        </w:tc>
        <w:tc>
          <w:tcPr>
            <w:tcW w:w="608" w:type="dxa"/>
            <w:noWrap/>
            <w:hideMark/>
          </w:tcPr>
          <w:p w:rsidR="00FE2E96" w:rsidRPr="00FE2E96" w:rsidRDefault="00FE2E96" w:rsidP="00FE2E96">
            <w:pPr>
              <w:jc w:val="both"/>
              <w:rPr>
                <w:rFonts w:ascii="Times New Roman" w:hAnsi="Times New Roman"/>
                <w:b/>
                <w:bCs/>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V)</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POTPORNI ZID</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b/>
                <w:bCs/>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b/>
                <w:bCs/>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118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1.</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Iskop temelja u terenu A i B kategorije za temelj  potpornog  zida. Dim: 120/50 cm (25,25 m) i 140/50cm ( 23,75 m). Obračun po  m3 iskopanog materijala u sraslom stanju.</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xml:space="preserve"> </w:t>
            </w: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38,18</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123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2.</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Betoniranje temelja  za  potporni zid. U </w:t>
            </w:r>
            <w:proofErr w:type="spellStart"/>
            <w:r w:rsidRPr="00FE2E96">
              <w:rPr>
                <w:rFonts w:ascii="Times New Roman" w:hAnsi="Times New Roman"/>
              </w:rPr>
              <w:t>cjenu</w:t>
            </w:r>
            <w:proofErr w:type="spellEnd"/>
            <w:r w:rsidRPr="00FE2E96">
              <w:rPr>
                <w:rFonts w:ascii="Times New Roman" w:hAnsi="Times New Roman"/>
              </w:rPr>
              <w:t xml:space="preserve"> uključena dobava, doprema i ugradnja betona  C 25/30. Dim:120/50 i 140/50 cm, L=49 m. Obračun betona po m3,armature po kg.</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xml:space="preserve"> </w:t>
            </w: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rsidP="00FE2E96">
            <w:pPr>
              <w:jc w:val="both"/>
              <w:rPr>
                <w:rFonts w:ascii="Times New Roman" w:hAnsi="Times New Roman"/>
              </w:rPr>
            </w:pPr>
            <w:r w:rsidRPr="00FE2E96">
              <w:rPr>
                <w:rFonts w:ascii="Times New Roman" w:hAnsi="Times New Roman"/>
              </w:rPr>
              <w:t>a)beton</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38,2</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rsidP="00FE2E96">
            <w:pPr>
              <w:jc w:val="both"/>
              <w:rPr>
                <w:rFonts w:ascii="Times New Roman" w:hAnsi="Times New Roman"/>
              </w:rPr>
            </w:pPr>
            <w:r w:rsidRPr="00FE2E96">
              <w:rPr>
                <w:rFonts w:ascii="Times New Roman" w:hAnsi="Times New Roman"/>
              </w:rPr>
              <w:t>b)armatura</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kg</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900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04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lastRenderedPageBreak/>
              <w:t>3.</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roofErr w:type="spellStart"/>
            <w:r w:rsidRPr="00FE2E96">
              <w:rPr>
                <w:rFonts w:ascii="Times New Roman" w:hAnsi="Times New Roman"/>
              </w:rPr>
              <w:t>Šalovanje</w:t>
            </w:r>
            <w:proofErr w:type="spellEnd"/>
            <w:r w:rsidRPr="00FE2E96">
              <w:rPr>
                <w:rFonts w:ascii="Times New Roman" w:hAnsi="Times New Roman"/>
              </w:rPr>
              <w:t xml:space="preserve"> i betoniranje armirano betonskog  potpornog zida u glatkoj oplati. U </w:t>
            </w:r>
            <w:proofErr w:type="spellStart"/>
            <w:r w:rsidRPr="00FE2E96">
              <w:rPr>
                <w:rFonts w:ascii="Times New Roman" w:hAnsi="Times New Roman"/>
              </w:rPr>
              <w:t>cjenu</w:t>
            </w:r>
            <w:proofErr w:type="spellEnd"/>
            <w:r w:rsidRPr="00FE2E96">
              <w:rPr>
                <w:rFonts w:ascii="Times New Roman" w:hAnsi="Times New Roman"/>
              </w:rPr>
              <w:t xml:space="preserve"> uključena dobava, doprema i ugradnja betona  C 25/30, armiranje zida i postava oplate s potrebnim podupiranjem. Visine prosječna 150 cm, debljine 30 cm.  Obračun betona po m</w:t>
            </w:r>
            <w:r w:rsidRPr="00FE2E96">
              <w:rPr>
                <w:rFonts w:ascii="Times New Roman" w:hAnsi="Times New Roman"/>
                <w:vertAlign w:val="superscript"/>
              </w:rPr>
              <w:t>3</w:t>
            </w:r>
            <w:r w:rsidRPr="00FE2E96">
              <w:rPr>
                <w:rFonts w:ascii="Times New Roman" w:hAnsi="Times New Roman"/>
              </w:rPr>
              <w:t>,oplate po m</w:t>
            </w:r>
            <w:r w:rsidRPr="00FE2E96">
              <w:rPr>
                <w:rFonts w:ascii="Times New Roman" w:hAnsi="Times New Roman"/>
                <w:vertAlign w:val="superscript"/>
              </w:rPr>
              <w:t xml:space="preserve">2 </w:t>
            </w:r>
            <w:r w:rsidRPr="00FE2E96">
              <w:rPr>
                <w:rFonts w:ascii="Times New Roman" w:hAnsi="Times New Roman"/>
              </w:rPr>
              <w:t>armature po kg,</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rsidP="00FE2E96">
            <w:pPr>
              <w:jc w:val="both"/>
              <w:rPr>
                <w:rFonts w:ascii="Times New Roman" w:hAnsi="Times New Roman"/>
              </w:rPr>
            </w:pPr>
            <w:r w:rsidRPr="00FE2E96">
              <w:rPr>
                <w:rFonts w:ascii="Times New Roman" w:hAnsi="Times New Roman"/>
              </w:rPr>
              <w:t>a) beton</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m3</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22,05</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rsidP="00FE2E96">
            <w:pPr>
              <w:jc w:val="both"/>
              <w:rPr>
                <w:rFonts w:ascii="Times New Roman" w:hAnsi="Times New Roman"/>
              </w:rPr>
            </w:pPr>
            <w:r w:rsidRPr="00FE2E96">
              <w:rPr>
                <w:rFonts w:ascii="Times New Roman" w:hAnsi="Times New Roman"/>
              </w:rPr>
              <w:t>b) oplata</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147,00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b) armatura</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kg</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100,00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85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4.</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Izrada </w:t>
            </w:r>
            <w:proofErr w:type="spellStart"/>
            <w:r w:rsidRPr="00FE2E96">
              <w:rPr>
                <w:rFonts w:ascii="Times New Roman" w:hAnsi="Times New Roman"/>
              </w:rPr>
              <w:t>barbakana</w:t>
            </w:r>
            <w:proofErr w:type="spellEnd"/>
            <w:r w:rsidRPr="00FE2E96">
              <w:rPr>
                <w:rFonts w:ascii="Times New Roman" w:hAnsi="Times New Roman"/>
              </w:rPr>
              <w:t xml:space="preserve"> na potpornom zidu. Postava PVC DN 75 L=30 cm. Postavlja se na 30 cm od dna zida. Obračun po  kom.</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xml:space="preserve"> </w:t>
            </w: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kom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20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142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5.</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 xml:space="preserve">Izrada i ugradba metalne pocinčane ograde na potpornom zidu. Ograda visine 100 cm. Ograda se sastoji od tri horizontalne tetive </w:t>
            </w:r>
            <w:proofErr w:type="spellStart"/>
            <w:r w:rsidRPr="00FE2E96">
              <w:rPr>
                <w:rFonts w:ascii="Times New Roman" w:hAnsi="Times New Roman"/>
              </w:rPr>
              <w:t>fi</w:t>
            </w:r>
            <w:proofErr w:type="spellEnd"/>
            <w:r w:rsidRPr="00FE2E96">
              <w:rPr>
                <w:rFonts w:ascii="Times New Roman" w:hAnsi="Times New Roman"/>
              </w:rPr>
              <w:t xml:space="preserve"> 40 mm i vertikalnih nosača Na svakih 2,0 m </w:t>
            </w:r>
            <w:proofErr w:type="spellStart"/>
            <w:r w:rsidRPr="00FE2E96">
              <w:rPr>
                <w:rFonts w:ascii="Times New Roman" w:hAnsi="Times New Roman"/>
              </w:rPr>
              <w:t>fi</w:t>
            </w:r>
            <w:proofErr w:type="spellEnd"/>
            <w:r w:rsidRPr="00FE2E96">
              <w:rPr>
                <w:rFonts w:ascii="Times New Roman" w:hAnsi="Times New Roman"/>
              </w:rPr>
              <w:t xml:space="preserve"> 40 mm.  Obračun  po m'.</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49,00</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600"/>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6.</w:t>
            </w: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pPr>
              <w:jc w:val="both"/>
              <w:rPr>
                <w:rFonts w:ascii="Times New Roman" w:hAnsi="Times New Roman"/>
              </w:rPr>
            </w:pPr>
            <w:r w:rsidRPr="00FE2E96">
              <w:rPr>
                <w:rFonts w:ascii="Times New Roman" w:hAnsi="Times New Roman"/>
              </w:rPr>
              <w:t>Izrada podložnog  sloja  (</w:t>
            </w:r>
            <w:proofErr w:type="spellStart"/>
            <w:r w:rsidRPr="00FE2E96">
              <w:rPr>
                <w:rFonts w:ascii="Times New Roman" w:hAnsi="Times New Roman"/>
              </w:rPr>
              <w:t>Ms</w:t>
            </w:r>
            <w:proofErr w:type="spellEnd"/>
            <w:r w:rsidRPr="00FE2E96">
              <w:rPr>
                <w:rFonts w:ascii="Times New Roman" w:hAnsi="Times New Roman"/>
              </w:rPr>
              <w:t xml:space="preserve">≥100 MN/m2) od drobljenog kamenog materijala, najvećeg zrna 32 mm, debljine 10 cm.  U cijenu je uključena dobava materijala, utovar, prijevoz, i ugradnja (strojno razastiranje, planiranje i zbijanje do traženog modula </w:t>
            </w:r>
            <w:proofErr w:type="spellStart"/>
            <w:r w:rsidRPr="00FE2E96">
              <w:rPr>
                <w:rFonts w:ascii="Times New Roman" w:hAnsi="Times New Roman"/>
              </w:rPr>
              <w:t>stišljivosti</w:t>
            </w:r>
            <w:proofErr w:type="spellEnd"/>
            <w:r w:rsidRPr="00FE2E96">
              <w:rPr>
                <w:rFonts w:ascii="Times New Roman" w:hAnsi="Times New Roman"/>
              </w:rPr>
              <w:t xml:space="preserve"> ili stupnja zbijenosti) na uređenu i preuzetu podlogu. Obračun je po m2 ugrađenog materijala u zbijenom stanju. Izvedba, kontrola kakvoće i obračun prema OTU 5-01. Kameni sloj ispod betonskog temelja. Prije postava podložne kamene podloge teren je potrebno izvaljati.</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hideMark/>
          </w:tcPr>
          <w:p w:rsidR="00FE2E96" w:rsidRPr="00FE2E96" w:rsidRDefault="00FE2E96">
            <w:pPr>
              <w:jc w:val="both"/>
              <w:rPr>
                <w:rFonts w:ascii="Times New Roman" w:hAnsi="Times New Roman"/>
              </w:rPr>
            </w:pPr>
            <w:r w:rsidRPr="00FE2E96">
              <w:rPr>
                <w:rFonts w:ascii="Times New Roman" w:hAnsi="Times New Roman"/>
              </w:rPr>
              <w:t xml:space="preserve">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m2</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98</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a'</w:t>
            </w: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b/>
                <w:bCs/>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V)</w:t>
            </w: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POTPORNI  ZID  UKUPNO:</w:t>
            </w:r>
          </w:p>
        </w:tc>
        <w:tc>
          <w:tcPr>
            <w:tcW w:w="608" w:type="dxa"/>
            <w:noWrap/>
            <w:hideMark/>
          </w:tcPr>
          <w:p w:rsidR="00FE2E96" w:rsidRPr="00FE2E96" w:rsidRDefault="00FE2E96" w:rsidP="00FE2E96">
            <w:pPr>
              <w:jc w:val="both"/>
              <w:rPr>
                <w:rFonts w:ascii="Times New Roman" w:hAnsi="Times New Roman"/>
                <w:b/>
                <w:bCs/>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608"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5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26"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931" w:type="dxa"/>
            <w:noWrap/>
            <w:hideMark/>
          </w:tcPr>
          <w:p w:rsidR="00FE2E96" w:rsidRPr="00FE2E96" w:rsidRDefault="00FE2E96" w:rsidP="00FE2E96">
            <w:pPr>
              <w:jc w:val="both"/>
              <w:rPr>
                <w:rFonts w:ascii="Times New Roman" w:hAnsi="Times New Roman"/>
              </w:rPr>
            </w:pPr>
            <w:r w:rsidRPr="00FE2E96">
              <w:rPr>
                <w:rFonts w:ascii="Times New Roman" w:hAnsi="Times New Roman"/>
              </w:rPr>
              <w:t> </w:t>
            </w: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tcPr>
          <w:p w:rsidR="00FE2E96" w:rsidRPr="00FE2E96" w:rsidRDefault="00FE2E96" w:rsidP="00FE2E96">
            <w:pPr>
              <w:jc w:val="both"/>
              <w:rPr>
                <w:rFonts w:ascii="Times New Roman" w:hAnsi="Times New Roman"/>
              </w:rPr>
            </w:pPr>
          </w:p>
        </w:tc>
        <w:tc>
          <w:tcPr>
            <w:tcW w:w="560" w:type="dxa"/>
            <w:noWrap/>
          </w:tcPr>
          <w:p w:rsidR="00FE2E96" w:rsidRPr="00FE2E96" w:rsidRDefault="00FE2E96" w:rsidP="00FE2E96">
            <w:pPr>
              <w:jc w:val="both"/>
              <w:rPr>
                <w:rFonts w:ascii="Times New Roman" w:hAnsi="Times New Roman"/>
              </w:rPr>
            </w:pPr>
          </w:p>
        </w:tc>
        <w:tc>
          <w:tcPr>
            <w:tcW w:w="3679" w:type="dxa"/>
            <w:noWrap/>
          </w:tcPr>
          <w:p w:rsidR="00FE2E96" w:rsidRPr="00FE2E96" w:rsidRDefault="00FE2E96" w:rsidP="00FE2E96">
            <w:pPr>
              <w:jc w:val="both"/>
              <w:rPr>
                <w:rFonts w:ascii="Times New Roman" w:hAnsi="Times New Roman"/>
              </w:rPr>
            </w:pPr>
          </w:p>
        </w:tc>
        <w:tc>
          <w:tcPr>
            <w:tcW w:w="608" w:type="dxa"/>
            <w:noWrap/>
          </w:tcPr>
          <w:p w:rsidR="00FE2E96" w:rsidRPr="00FE2E96" w:rsidRDefault="00FE2E96" w:rsidP="00FE2E96">
            <w:pPr>
              <w:jc w:val="both"/>
              <w:rPr>
                <w:rFonts w:ascii="Times New Roman" w:hAnsi="Times New Roman"/>
              </w:rPr>
            </w:pPr>
          </w:p>
        </w:tc>
        <w:tc>
          <w:tcPr>
            <w:tcW w:w="951" w:type="dxa"/>
            <w:noWrap/>
          </w:tcPr>
          <w:p w:rsidR="00FE2E96" w:rsidRPr="00FE2E96" w:rsidRDefault="00FE2E96" w:rsidP="00FE2E96">
            <w:pPr>
              <w:jc w:val="both"/>
              <w:rPr>
                <w:rFonts w:ascii="Times New Roman" w:hAnsi="Times New Roman"/>
              </w:rPr>
            </w:pPr>
          </w:p>
        </w:tc>
        <w:tc>
          <w:tcPr>
            <w:tcW w:w="426" w:type="dxa"/>
            <w:noWrap/>
          </w:tcPr>
          <w:p w:rsidR="00FE2E96" w:rsidRPr="00FE2E96" w:rsidRDefault="00FE2E96" w:rsidP="00FE2E96">
            <w:pPr>
              <w:jc w:val="both"/>
              <w:rPr>
                <w:rFonts w:ascii="Times New Roman" w:hAnsi="Times New Roman"/>
              </w:rPr>
            </w:pPr>
          </w:p>
        </w:tc>
        <w:tc>
          <w:tcPr>
            <w:tcW w:w="931" w:type="dxa"/>
            <w:noWrap/>
          </w:tcPr>
          <w:p w:rsidR="00FE2E96" w:rsidRPr="00FE2E96" w:rsidRDefault="00FE2E96" w:rsidP="00FE2E96">
            <w:pPr>
              <w:jc w:val="both"/>
              <w:rPr>
                <w:rFonts w:ascii="Times New Roman" w:hAnsi="Times New Roman"/>
              </w:rPr>
            </w:pPr>
          </w:p>
        </w:tc>
        <w:tc>
          <w:tcPr>
            <w:tcW w:w="486" w:type="dxa"/>
            <w:noWrap/>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p>
        </w:tc>
        <w:tc>
          <w:tcPr>
            <w:tcW w:w="608" w:type="dxa"/>
            <w:noWrap/>
            <w:hideMark/>
          </w:tcPr>
          <w:p w:rsidR="00FE2E96" w:rsidRPr="00FE2E96" w:rsidRDefault="00FE2E96" w:rsidP="00FE2E96">
            <w:pPr>
              <w:jc w:val="both"/>
              <w:rPr>
                <w:rFonts w:ascii="Times New Roman" w:hAnsi="Times New Roman"/>
                <w:b/>
                <w:bCs/>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b/>
                <w:bCs/>
              </w:rPr>
            </w:pPr>
          </w:p>
        </w:tc>
        <w:tc>
          <w:tcPr>
            <w:tcW w:w="931" w:type="dxa"/>
            <w:noWrap/>
            <w:hideMark/>
          </w:tcPr>
          <w:p w:rsidR="00FE2E96" w:rsidRPr="00FE2E96" w:rsidRDefault="00FE2E96" w:rsidP="00FE2E96">
            <w:pPr>
              <w:jc w:val="both"/>
              <w:rPr>
                <w:rFonts w:ascii="Times New Roman" w:hAnsi="Times New Roman"/>
                <w:b/>
                <w:bCs/>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b/>
                <w:bCs/>
              </w:rPr>
            </w:pPr>
          </w:p>
        </w:tc>
        <w:tc>
          <w:tcPr>
            <w:tcW w:w="560" w:type="dxa"/>
            <w:noWrap/>
            <w:hideMark/>
          </w:tcPr>
          <w:p w:rsidR="00FE2E96" w:rsidRPr="00FE2E96" w:rsidRDefault="00FE2E96" w:rsidP="00FE2E96">
            <w:pPr>
              <w:jc w:val="both"/>
              <w:rPr>
                <w:rFonts w:ascii="Times New Roman" w:hAnsi="Times New Roman"/>
                <w:b/>
                <w:bCs/>
              </w:rPr>
            </w:pPr>
          </w:p>
        </w:tc>
        <w:tc>
          <w:tcPr>
            <w:tcW w:w="3679" w:type="dxa"/>
            <w:noWrap/>
            <w:hideMark/>
          </w:tcPr>
          <w:p w:rsidR="00FE2E96" w:rsidRPr="00FE2E96" w:rsidRDefault="00FE2E96" w:rsidP="00FE2E96">
            <w:pPr>
              <w:jc w:val="both"/>
              <w:rPr>
                <w:rFonts w:ascii="Times New Roman" w:hAnsi="Times New Roman"/>
                <w:b/>
                <w:bCs/>
              </w:rPr>
            </w:pPr>
          </w:p>
        </w:tc>
        <w:tc>
          <w:tcPr>
            <w:tcW w:w="608" w:type="dxa"/>
            <w:noWrap/>
            <w:hideMark/>
          </w:tcPr>
          <w:p w:rsidR="00FE2E96" w:rsidRPr="00FE2E96" w:rsidRDefault="00FE2E96" w:rsidP="00FE2E96">
            <w:pPr>
              <w:jc w:val="both"/>
              <w:rPr>
                <w:rFonts w:ascii="Times New Roman" w:hAnsi="Times New Roman"/>
                <w:b/>
                <w:bCs/>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b/>
                <w:bCs/>
              </w:rPr>
            </w:pPr>
          </w:p>
        </w:tc>
        <w:tc>
          <w:tcPr>
            <w:tcW w:w="931" w:type="dxa"/>
            <w:noWrap/>
            <w:hideMark/>
          </w:tcPr>
          <w:p w:rsidR="00FE2E96" w:rsidRPr="00FE2E96" w:rsidRDefault="00FE2E96" w:rsidP="00FE2E96">
            <w:pPr>
              <w:jc w:val="both"/>
              <w:rPr>
                <w:rFonts w:ascii="Times New Roman" w:hAnsi="Times New Roman"/>
                <w:b/>
                <w:bCs/>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b/>
                <w:bCs/>
              </w:rPr>
            </w:pPr>
            <w:r w:rsidRPr="00FE2E96">
              <w:rPr>
                <w:rFonts w:ascii="Times New Roman" w:hAnsi="Times New Roman"/>
                <w:b/>
                <w:bCs/>
              </w:rPr>
              <w:t xml:space="preserve">   REKAPITULACIJA</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I)</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PRIPREMNI RADOVI</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300"/>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b/>
                <w:bCs/>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II)</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ZEMLJANI RADOVI</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III)</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GORNJI STROJ</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IV)</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OBJEKTI</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r w:rsidRPr="00FE2E96">
              <w:rPr>
                <w:rFonts w:ascii="Times New Roman" w:hAnsi="Times New Roman"/>
              </w:rPr>
              <w:t>V)</w:t>
            </w:r>
          </w:p>
        </w:tc>
        <w:tc>
          <w:tcPr>
            <w:tcW w:w="3679" w:type="dxa"/>
            <w:noWrap/>
            <w:hideMark/>
          </w:tcPr>
          <w:p w:rsidR="00FE2E96" w:rsidRPr="00FE2E96" w:rsidRDefault="00FE2E96" w:rsidP="00FE2E96">
            <w:pPr>
              <w:jc w:val="both"/>
              <w:rPr>
                <w:rFonts w:ascii="Times New Roman" w:hAnsi="Times New Roman"/>
              </w:rPr>
            </w:pPr>
            <w:r w:rsidRPr="00FE2E96">
              <w:rPr>
                <w:rFonts w:ascii="Times New Roman" w:hAnsi="Times New Roman"/>
              </w:rPr>
              <w:t>POTPORNI ZID</w:t>
            </w: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r w:rsidRPr="00FE2E96">
              <w:rPr>
                <w:rFonts w:ascii="Times New Roman" w:hAnsi="Times New Roman"/>
              </w:rPr>
              <w:t>kn</w:t>
            </w: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r w:rsidR="00FE2E96" w:rsidRPr="00FE2E96" w:rsidTr="00FE2E96">
        <w:trPr>
          <w:trHeight w:val="285"/>
        </w:trPr>
        <w:tc>
          <w:tcPr>
            <w:tcW w:w="547" w:type="dxa"/>
            <w:noWrap/>
            <w:hideMark/>
          </w:tcPr>
          <w:p w:rsidR="00FE2E96" w:rsidRPr="00FE2E96" w:rsidRDefault="00FE2E96" w:rsidP="00FE2E96">
            <w:pPr>
              <w:jc w:val="both"/>
              <w:rPr>
                <w:rFonts w:ascii="Times New Roman" w:hAnsi="Times New Roman"/>
              </w:rPr>
            </w:pPr>
          </w:p>
        </w:tc>
        <w:tc>
          <w:tcPr>
            <w:tcW w:w="560" w:type="dxa"/>
            <w:noWrap/>
            <w:hideMark/>
          </w:tcPr>
          <w:p w:rsidR="00FE2E96" w:rsidRPr="00FE2E96" w:rsidRDefault="00FE2E96" w:rsidP="00FE2E96">
            <w:pPr>
              <w:jc w:val="both"/>
              <w:rPr>
                <w:rFonts w:ascii="Times New Roman" w:hAnsi="Times New Roman"/>
              </w:rPr>
            </w:pPr>
          </w:p>
        </w:tc>
        <w:tc>
          <w:tcPr>
            <w:tcW w:w="3679" w:type="dxa"/>
            <w:noWrap/>
            <w:hideMark/>
          </w:tcPr>
          <w:p w:rsidR="00FE2E96" w:rsidRPr="00FE2E96" w:rsidRDefault="00FE2E96" w:rsidP="00FE2E96">
            <w:pPr>
              <w:jc w:val="both"/>
              <w:rPr>
                <w:rFonts w:ascii="Times New Roman" w:hAnsi="Times New Roman"/>
              </w:rPr>
            </w:pPr>
          </w:p>
        </w:tc>
        <w:tc>
          <w:tcPr>
            <w:tcW w:w="608" w:type="dxa"/>
            <w:noWrap/>
            <w:hideMark/>
          </w:tcPr>
          <w:p w:rsidR="00FE2E96" w:rsidRPr="00FE2E96" w:rsidRDefault="00FE2E96" w:rsidP="00FE2E96">
            <w:pPr>
              <w:jc w:val="both"/>
              <w:rPr>
                <w:rFonts w:ascii="Times New Roman" w:hAnsi="Times New Roman"/>
              </w:rPr>
            </w:pPr>
          </w:p>
        </w:tc>
        <w:tc>
          <w:tcPr>
            <w:tcW w:w="951" w:type="dxa"/>
            <w:noWrap/>
            <w:hideMark/>
          </w:tcPr>
          <w:p w:rsidR="00FE2E96" w:rsidRPr="00FE2E96" w:rsidRDefault="00FE2E96" w:rsidP="00FE2E96">
            <w:pPr>
              <w:jc w:val="both"/>
              <w:rPr>
                <w:rFonts w:ascii="Times New Roman" w:hAnsi="Times New Roman"/>
              </w:rPr>
            </w:pPr>
          </w:p>
        </w:tc>
        <w:tc>
          <w:tcPr>
            <w:tcW w:w="426" w:type="dxa"/>
            <w:noWrap/>
            <w:hideMark/>
          </w:tcPr>
          <w:p w:rsidR="00FE2E96" w:rsidRPr="00FE2E96" w:rsidRDefault="00FE2E96" w:rsidP="00FE2E96">
            <w:pPr>
              <w:jc w:val="both"/>
              <w:rPr>
                <w:rFonts w:ascii="Times New Roman" w:hAnsi="Times New Roman"/>
              </w:rPr>
            </w:pPr>
          </w:p>
        </w:tc>
        <w:tc>
          <w:tcPr>
            <w:tcW w:w="931" w:type="dxa"/>
            <w:noWrap/>
            <w:hideMark/>
          </w:tcPr>
          <w:p w:rsidR="00FE2E96" w:rsidRPr="00FE2E96" w:rsidRDefault="00FE2E96" w:rsidP="00FE2E96">
            <w:pPr>
              <w:jc w:val="both"/>
              <w:rPr>
                <w:rFonts w:ascii="Times New Roman" w:hAnsi="Times New Roman"/>
              </w:rPr>
            </w:pPr>
          </w:p>
        </w:tc>
        <w:tc>
          <w:tcPr>
            <w:tcW w:w="486" w:type="dxa"/>
            <w:noWrap/>
            <w:hideMark/>
          </w:tcPr>
          <w:p w:rsidR="00FE2E96" w:rsidRPr="00FE2E96" w:rsidRDefault="00FE2E96" w:rsidP="00FE2E96">
            <w:pPr>
              <w:jc w:val="both"/>
              <w:rPr>
                <w:rFonts w:ascii="Times New Roman" w:hAnsi="Times New Roman"/>
              </w:rPr>
            </w:pPr>
          </w:p>
        </w:tc>
      </w:tr>
    </w:tbl>
    <w:p w:rsidR="00F852AA" w:rsidRPr="00F36D6F" w:rsidRDefault="00FE2E96" w:rsidP="00872001">
      <w:pPr>
        <w:jc w:val="both"/>
        <w:rPr>
          <w:rFonts w:ascii="Times New Roman" w:hAnsi="Times New Roman"/>
        </w:rPr>
      </w:pPr>
      <w:r>
        <w:rPr>
          <w:rFonts w:ascii="Times New Roman" w:hAnsi="Times New Roman"/>
        </w:rPr>
        <w:fldChar w:fldCharType="end"/>
      </w:r>
    </w:p>
    <w:p w:rsidR="00F852AA" w:rsidRPr="00F36D6F" w:rsidRDefault="00F852AA" w:rsidP="00872001">
      <w:pPr>
        <w:jc w:val="both"/>
        <w:rPr>
          <w:rFonts w:ascii="Times New Roman" w:hAnsi="Times New Roman"/>
        </w:rPr>
      </w:pPr>
    </w:p>
    <w:p w:rsidR="00F852AA" w:rsidRPr="00F36D6F" w:rsidRDefault="00F852AA" w:rsidP="00872001">
      <w:pPr>
        <w:jc w:val="both"/>
        <w:rPr>
          <w:rFonts w:ascii="Times New Roman" w:hAnsi="Times New Roman"/>
        </w:rPr>
      </w:pPr>
    </w:p>
    <w:p w:rsidR="00F852AA" w:rsidRPr="00F36D6F" w:rsidRDefault="00F852AA"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441"/>
        <w:gridCol w:w="4819"/>
        <w:gridCol w:w="1134"/>
        <w:gridCol w:w="579"/>
        <w:gridCol w:w="413"/>
        <w:gridCol w:w="851"/>
        <w:gridCol w:w="1559"/>
      </w:tblGrid>
      <w:tr w:rsidR="0046469F" w:rsidRPr="00F36D6F" w:rsidTr="00E56497">
        <w:trPr>
          <w:trHeight w:val="341"/>
        </w:trPr>
        <w:tc>
          <w:tcPr>
            <w:tcW w:w="441" w:type="dxa"/>
            <w:tcBorders>
              <w:top w:val="single" w:sz="4" w:space="0" w:color="auto"/>
              <w:left w:val="single" w:sz="4" w:space="0" w:color="auto"/>
              <w:bottom w:val="single" w:sz="4" w:space="0" w:color="auto"/>
            </w:tcBorders>
            <w:shd w:val="clear" w:color="000000" w:fill="DDD9C4"/>
            <w:noWrap/>
            <w:vAlign w:val="center"/>
          </w:tcPr>
          <w:p w:rsidR="00F852AA" w:rsidRPr="00F36D6F" w:rsidRDefault="00F852AA" w:rsidP="00F852AA">
            <w:pPr>
              <w:rPr>
                <w:rFonts w:ascii="Times New Roman" w:eastAsia="Times New Roman" w:hAnsi="Times New Roman"/>
                <w:lang w:eastAsia="hr-HR"/>
              </w:rPr>
            </w:pPr>
          </w:p>
        </w:tc>
        <w:tc>
          <w:tcPr>
            <w:tcW w:w="7796" w:type="dxa"/>
            <w:gridSpan w:val="5"/>
            <w:tcBorders>
              <w:top w:val="single" w:sz="4" w:space="0" w:color="auto"/>
              <w:bottom w:val="single" w:sz="4" w:space="0" w:color="auto"/>
            </w:tcBorders>
            <w:shd w:val="clear" w:color="000000" w:fill="DDD9C4"/>
            <w:vAlign w:val="center"/>
            <w:hideMark/>
          </w:tcPr>
          <w:p w:rsidR="00F852AA" w:rsidRPr="00F36D6F" w:rsidRDefault="00F852AA" w:rsidP="00F852AA">
            <w:pPr>
              <w:rPr>
                <w:rFonts w:ascii="Times New Roman" w:eastAsia="Times New Roman" w:hAnsi="Times New Roman"/>
                <w:b/>
                <w:bCs/>
                <w:lang w:eastAsia="hr-HR"/>
              </w:rPr>
            </w:pPr>
            <w:r w:rsidRPr="00F36D6F">
              <w:rPr>
                <w:rFonts w:ascii="Times New Roman" w:eastAsia="Times New Roman" w:hAnsi="Times New Roman"/>
                <w:b/>
                <w:bCs/>
                <w:lang w:eastAsia="hr-HR"/>
              </w:rPr>
              <w:t>UKUPNO:</w:t>
            </w:r>
          </w:p>
        </w:tc>
        <w:tc>
          <w:tcPr>
            <w:tcW w:w="1559" w:type="dxa"/>
            <w:tcBorders>
              <w:top w:val="single" w:sz="4" w:space="0" w:color="auto"/>
              <w:bottom w:val="single" w:sz="4" w:space="0" w:color="auto"/>
              <w:right w:val="single" w:sz="4" w:space="0" w:color="auto"/>
            </w:tcBorders>
            <w:shd w:val="clear" w:color="000000" w:fill="DDD9C4"/>
            <w:noWrap/>
            <w:vAlign w:val="center"/>
          </w:tcPr>
          <w:p w:rsidR="00F852AA" w:rsidRPr="00F36D6F" w:rsidRDefault="00E56497" w:rsidP="00F852AA">
            <w:pPr>
              <w:rPr>
                <w:rFonts w:ascii="Times New Roman" w:eastAsia="Times New Roman" w:hAnsi="Times New Roman"/>
                <w:lang w:eastAsia="hr-HR"/>
              </w:rPr>
            </w:pPr>
            <w:r w:rsidRPr="00F36D6F">
              <w:rPr>
                <w:rFonts w:ascii="Times New Roman" w:eastAsia="Times New Roman" w:hAnsi="Times New Roman"/>
                <w:lang w:eastAsia="hr-HR"/>
              </w:rPr>
              <w:t>____________</w:t>
            </w:r>
          </w:p>
        </w:tc>
      </w:tr>
      <w:tr w:rsidR="0046469F" w:rsidRPr="00F36D6F" w:rsidTr="00E56497">
        <w:trPr>
          <w:trHeight w:val="559"/>
        </w:trPr>
        <w:tc>
          <w:tcPr>
            <w:tcW w:w="441" w:type="dxa"/>
            <w:tcBorders>
              <w:top w:val="single" w:sz="4" w:space="0" w:color="auto"/>
              <w:bottom w:val="single" w:sz="4" w:space="0" w:color="auto"/>
            </w:tcBorders>
            <w:shd w:val="clear" w:color="auto" w:fill="auto"/>
            <w:noWrap/>
            <w:vAlign w:val="center"/>
            <w:hideMark/>
          </w:tcPr>
          <w:p w:rsidR="00F852AA" w:rsidRPr="00F36D6F" w:rsidRDefault="00F852AA" w:rsidP="00F852AA">
            <w:pPr>
              <w:rPr>
                <w:rFonts w:ascii="Times New Roman" w:eastAsia="Times New Roman" w:hAnsi="Times New Roman"/>
                <w:lang w:eastAsia="hr-HR"/>
              </w:rPr>
            </w:pPr>
          </w:p>
        </w:tc>
        <w:tc>
          <w:tcPr>
            <w:tcW w:w="4819" w:type="dxa"/>
            <w:tcBorders>
              <w:top w:val="single" w:sz="4" w:space="0" w:color="auto"/>
              <w:bottom w:val="single" w:sz="4" w:space="0" w:color="auto"/>
            </w:tcBorders>
            <w:shd w:val="clear" w:color="auto" w:fill="auto"/>
            <w:vAlign w:val="center"/>
            <w:hideMark/>
          </w:tcPr>
          <w:p w:rsidR="00F852AA" w:rsidRPr="00F36D6F" w:rsidRDefault="00F852AA" w:rsidP="00F852AA">
            <w:pPr>
              <w:rPr>
                <w:rFonts w:ascii="Times New Roman" w:eastAsia="Times New Roman" w:hAnsi="Times New Roman"/>
                <w:bCs/>
                <w:lang w:eastAsia="hr-HR"/>
              </w:rPr>
            </w:pPr>
            <w:r w:rsidRPr="00F36D6F">
              <w:rPr>
                <w:rFonts w:ascii="Times New Roman" w:eastAsia="Times New Roman" w:hAnsi="Times New Roman"/>
                <w:bCs/>
                <w:lang w:eastAsia="hr-HR"/>
              </w:rPr>
              <w:t>PDV (25%):</w:t>
            </w:r>
          </w:p>
        </w:tc>
        <w:tc>
          <w:tcPr>
            <w:tcW w:w="1134" w:type="dxa"/>
            <w:tcBorders>
              <w:top w:val="single" w:sz="4" w:space="0" w:color="auto"/>
              <w:bottom w:val="single" w:sz="4" w:space="0" w:color="auto"/>
            </w:tcBorders>
            <w:shd w:val="clear" w:color="auto" w:fill="auto"/>
            <w:noWrap/>
            <w:vAlign w:val="center"/>
            <w:hideMark/>
          </w:tcPr>
          <w:p w:rsidR="00F852AA" w:rsidRPr="00F36D6F" w:rsidRDefault="00F852AA" w:rsidP="00F852AA">
            <w:pPr>
              <w:rPr>
                <w:rFonts w:ascii="Times New Roman" w:eastAsia="Times New Roman" w:hAnsi="Times New Roman"/>
                <w:lang w:eastAsia="hr-HR"/>
              </w:rPr>
            </w:pPr>
          </w:p>
        </w:tc>
        <w:tc>
          <w:tcPr>
            <w:tcW w:w="579" w:type="dxa"/>
            <w:tcBorders>
              <w:top w:val="single" w:sz="4" w:space="0" w:color="auto"/>
              <w:bottom w:val="single" w:sz="4" w:space="0" w:color="auto"/>
            </w:tcBorders>
            <w:shd w:val="clear" w:color="auto" w:fill="auto"/>
            <w:noWrap/>
            <w:vAlign w:val="center"/>
            <w:hideMark/>
          </w:tcPr>
          <w:p w:rsidR="00F852AA" w:rsidRPr="00F36D6F" w:rsidRDefault="00F852AA" w:rsidP="00F852AA">
            <w:pPr>
              <w:rPr>
                <w:rFonts w:ascii="Times New Roman" w:eastAsia="Times New Roman" w:hAnsi="Times New Roman"/>
                <w:lang w:eastAsia="hr-HR"/>
              </w:rPr>
            </w:pPr>
          </w:p>
        </w:tc>
        <w:tc>
          <w:tcPr>
            <w:tcW w:w="413" w:type="dxa"/>
            <w:tcBorders>
              <w:top w:val="single" w:sz="4" w:space="0" w:color="auto"/>
              <w:bottom w:val="single" w:sz="4" w:space="0" w:color="auto"/>
            </w:tcBorders>
            <w:shd w:val="clear" w:color="auto" w:fill="auto"/>
            <w:noWrap/>
            <w:vAlign w:val="center"/>
            <w:hideMark/>
          </w:tcPr>
          <w:p w:rsidR="00F852AA" w:rsidRPr="00F36D6F" w:rsidRDefault="00F852AA" w:rsidP="00F852AA">
            <w:pPr>
              <w:rPr>
                <w:rFonts w:ascii="Times New Roman" w:eastAsia="Times New Roman" w:hAnsi="Times New Roman"/>
                <w:lang w:eastAsia="hr-HR"/>
              </w:rPr>
            </w:pPr>
          </w:p>
        </w:tc>
        <w:tc>
          <w:tcPr>
            <w:tcW w:w="851" w:type="dxa"/>
            <w:tcBorders>
              <w:top w:val="single" w:sz="4" w:space="0" w:color="auto"/>
              <w:bottom w:val="single" w:sz="4" w:space="0" w:color="auto"/>
            </w:tcBorders>
            <w:shd w:val="clear" w:color="auto" w:fill="auto"/>
            <w:noWrap/>
            <w:vAlign w:val="center"/>
            <w:hideMark/>
          </w:tcPr>
          <w:p w:rsidR="00F852AA" w:rsidRPr="00F36D6F" w:rsidRDefault="00F852AA" w:rsidP="00F852AA">
            <w:pPr>
              <w:rPr>
                <w:rFonts w:ascii="Times New Roman" w:eastAsia="Times New Roman" w:hAnsi="Times New Roman"/>
                <w:lang w:eastAsia="hr-HR"/>
              </w:rPr>
            </w:pPr>
          </w:p>
        </w:tc>
        <w:tc>
          <w:tcPr>
            <w:tcW w:w="1559" w:type="dxa"/>
            <w:tcBorders>
              <w:top w:val="single" w:sz="4" w:space="0" w:color="auto"/>
              <w:bottom w:val="single" w:sz="4" w:space="0" w:color="auto"/>
            </w:tcBorders>
            <w:shd w:val="clear" w:color="auto" w:fill="auto"/>
            <w:noWrap/>
            <w:vAlign w:val="center"/>
          </w:tcPr>
          <w:p w:rsidR="00F852AA" w:rsidRPr="00F36D6F" w:rsidRDefault="00E56497" w:rsidP="00F852AA">
            <w:pPr>
              <w:rPr>
                <w:rFonts w:ascii="Times New Roman" w:eastAsia="Times New Roman" w:hAnsi="Times New Roman"/>
                <w:lang w:eastAsia="hr-HR"/>
              </w:rPr>
            </w:pPr>
            <w:r w:rsidRPr="00F36D6F">
              <w:rPr>
                <w:rFonts w:ascii="Times New Roman" w:eastAsia="Times New Roman" w:hAnsi="Times New Roman"/>
                <w:lang w:eastAsia="hr-HR"/>
              </w:rPr>
              <w:t>____________</w:t>
            </w:r>
          </w:p>
        </w:tc>
      </w:tr>
      <w:tr w:rsidR="0046469F" w:rsidRPr="00F36D6F" w:rsidTr="00E56497">
        <w:trPr>
          <w:trHeight w:val="422"/>
        </w:trPr>
        <w:tc>
          <w:tcPr>
            <w:tcW w:w="441" w:type="dxa"/>
            <w:tcBorders>
              <w:top w:val="single" w:sz="4" w:space="0" w:color="auto"/>
              <w:left w:val="single" w:sz="4" w:space="0" w:color="auto"/>
              <w:bottom w:val="single" w:sz="4" w:space="0" w:color="auto"/>
            </w:tcBorders>
            <w:shd w:val="clear" w:color="000000" w:fill="DDD9C4"/>
            <w:noWrap/>
            <w:vAlign w:val="center"/>
            <w:hideMark/>
          </w:tcPr>
          <w:p w:rsidR="00F852AA" w:rsidRPr="00F36D6F" w:rsidRDefault="00F852AA" w:rsidP="00F852AA">
            <w:pPr>
              <w:rPr>
                <w:rFonts w:ascii="Times New Roman" w:eastAsia="Times New Roman" w:hAnsi="Times New Roman"/>
                <w:lang w:eastAsia="hr-HR"/>
              </w:rPr>
            </w:pPr>
            <w:r w:rsidRPr="00F36D6F">
              <w:rPr>
                <w:rFonts w:ascii="Times New Roman" w:eastAsia="Times New Roman" w:hAnsi="Times New Roman"/>
                <w:lang w:eastAsia="hr-HR"/>
              </w:rPr>
              <w:t> </w:t>
            </w:r>
          </w:p>
        </w:tc>
        <w:tc>
          <w:tcPr>
            <w:tcW w:w="5953" w:type="dxa"/>
            <w:gridSpan w:val="2"/>
            <w:tcBorders>
              <w:top w:val="single" w:sz="4" w:space="0" w:color="auto"/>
              <w:bottom w:val="single" w:sz="4" w:space="0" w:color="auto"/>
            </w:tcBorders>
            <w:shd w:val="clear" w:color="000000" w:fill="DDD9C4"/>
            <w:vAlign w:val="center"/>
            <w:hideMark/>
          </w:tcPr>
          <w:p w:rsidR="00F852AA" w:rsidRPr="00F36D6F" w:rsidRDefault="00F852AA" w:rsidP="00F852AA">
            <w:pPr>
              <w:rPr>
                <w:rFonts w:ascii="Times New Roman" w:eastAsia="Times New Roman" w:hAnsi="Times New Roman"/>
                <w:b/>
                <w:bCs/>
                <w:lang w:eastAsia="hr-HR"/>
              </w:rPr>
            </w:pPr>
            <w:r w:rsidRPr="00F36D6F">
              <w:rPr>
                <w:rFonts w:ascii="Times New Roman" w:eastAsia="Times New Roman" w:hAnsi="Times New Roman"/>
                <w:b/>
                <w:bCs/>
                <w:lang w:eastAsia="hr-HR"/>
              </w:rPr>
              <w:t>SVEUKUPNO :</w:t>
            </w:r>
          </w:p>
        </w:tc>
        <w:tc>
          <w:tcPr>
            <w:tcW w:w="579" w:type="dxa"/>
            <w:tcBorders>
              <w:top w:val="single" w:sz="4" w:space="0" w:color="auto"/>
              <w:bottom w:val="single" w:sz="4" w:space="0" w:color="auto"/>
            </w:tcBorders>
            <w:shd w:val="clear" w:color="000000" w:fill="DDD9C4"/>
            <w:noWrap/>
            <w:vAlign w:val="center"/>
            <w:hideMark/>
          </w:tcPr>
          <w:p w:rsidR="00F852AA" w:rsidRPr="00F36D6F" w:rsidRDefault="00F852AA" w:rsidP="00F852AA">
            <w:pPr>
              <w:rPr>
                <w:rFonts w:ascii="Times New Roman" w:eastAsia="Times New Roman" w:hAnsi="Times New Roman"/>
                <w:lang w:eastAsia="hr-HR"/>
              </w:rPr>
            </w:pPr>
            <w:r w:rsidRPr="00F36D6F">
              <w:rPr>
                <w:rFonts w:ascii="Times New Roman" w:eastAsia="Times New Roman" w:hAnsi="Times New Roman"/>
                <w:lang w:eastAsia="hr-HR"/>
              </w:rPr>
              <w:t> </w:t>
            </w:r>
          </w:p>
        </w:tc>
        <w:tc>
          <w:tcPr>
            <w:tcW w:w="413" w:type="dxa"/>
            <w:tcBorders>
              <w:top w:val="single" w:sz="4" w:space="0" w:color="auto"/>
              <w:bottom w:val="single" w:sz="4" w:space="0" w:color="auto"/>
            </w:tcBorders>
            <w:shd w:val="clear" w:color="000000" w:fill="DDD9C4"/>
            <w:noWrap/>
            <w:vAlign w:val="center"/>
            <w:hideMark/>
          </w:tcPr>
          <w:p w:rsidR="00F852AA" w:rsidRPr="00F36D6F" w:rsidRDefault="00F852AA" w:rsidP="00F852AA">
            <w:pPr>
              <w:rPr>
                <w:rFonts w:ascii="Times New Roman" w:eastAsia="Times New Roman" w:hAnsi="Times New Roman"/>
                <w:lang w:eastAsia="hr-HR"/>
              </w:rPr>
            </w:pPr>
            <w:r w:rsidRPr="00F36D6F">
              <w:rPr>
                <w:rFonts w:ascii="Times New Roman" w:eastAsia="Times New Roman" w:hAnsi="Times New Roman"/>
                <w:lang w:eastAsia="hr-HR"/>
              </w:rPr>
              <w:t> </w:t>
            </w:r>
          </w:p>
        </w:tc>
        <w:tc>
          <w:tcPr>
            <w:tcW w:w="851" w:type="dxa"/>
            <w:tcBorders>
              <w:top w:val="single" w:sz="4" w:space="0" w:color="auto"/>
              <w:bottom w:val="single" w:sz="4" w:space="0" w:color="auto"/>
            </w:tcBorders>
            <w:shd w:val="clear" w:color="000000" w:fill="DDD9C4"/>
            <w:noWrap/>
            <w:vAlign w:val="center"/>
            <w:hideMark/>
          </w:tcPr>
          <w:p w:rsidR="00F852AA" w:rsidRPr="00F36D6F" w:rsidRDefault="00F852AA" w:rsidP="00F852AA">
            <w:pPr>
              <w:rPr>
                <w:rFonts w:ascii="Times New Roman" w:eastAsia="Times New Roman" w:hAnsi="Times New Roman"/>
                <w:lang w:eastAsia="hr-HR"/>
              </w:rPr>
            </w:pPr>
            <w:r w:rsidRPr="00F36D6F">
              <w:rPr>
                <w:rFonts w:ascii="Times New Roman" w:eastAsia="Times New Roman" w:hAnsi="Times New Roman"/>
                <w:lang w:eastAsia="hr-HR"/>
              </w:rPr>
              <w:t> </w:t>
            </w:r>
          </w:p>
        </w:tc>
        <w:tc>
          <w:tcPr>
            <w:tcW w:w="1559" w:type="dxa"/>
            <w:tcBorders>
              <w:top w:val="single" w:sz="4" w:space="0" w:color="auto"/>
              <w:bottom w:val="single" w:sz="4" w:space="0" w:color="auto"/>
              <w:right w:val="single" w:sz="4" w:space="0" w:color="auto"/>
            </w:tcBorders>
            <w:shd w:val="clear" w:color="000000" w:fill="DDD9C4"/>
            <w:noWrap/>
            <w:vAlign w:val="bottom"/>
          </w:tcPr>
          <w:p w:rsidR="00F852AA" w:rsidRPr="00F36D6F" w:rsidRDefault="00E56497" w:rsidP="00E56497">
            <w:pPr>
              <w:rPr>
                <w:rFonts w:ascii="Times New Roman" w:eastAsia="Times New Roman" w:hAnsi="Times New Roman"/>
                <w:lang w:eastAsia="hr-HR"/>
              </w:rPr>
            </w:pPr>
            <w:r w:rsidRPr="00F36D6F">
              <w:rPr>
                <w:rFonts w:ascii="Times New Roman" w:eastAsia="Times New Roman" w:hAnsi="Times New Roman"/>
                <w:lang w:eastAsia="hr-HR"/>
              </w:rPr>
              <w:t>____________</w:t>
            </w:r>
          </w:p>
        </w:tc>
      </w:tr>
    </w:tbl>
    <w:p w:rsidR="00F852AA" w:rsidRPr="00F36D6F" w:rsidRDefault="00F852AA" w:rsidP="00872001">
      <w:pPr>
        <w:jc w:val="both"/>
        <w:rPr>
          <w:rFonts w:ascii="Times New Roman" w:hAnsi="Times New Roman"/>
        </w:rPr>
      </w:pPr>
    </w:p>
    <w:p w:rsidR="00872001" w:rsidRPr="00F36D6F" w:rsidRDefault="00872001" w:rsidP="00872001">
      <w:pPr>
        <w:jc w:val="both"/>
        <w:rPr>
          <w:rFonts w:ascii="Times New Roman" w:hAnsi="Times New Roman"/>
        </w:rPr>
      </w:pPr>
      <w:r w:rsidRPr="00F36D6F">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872001" w:rsidRPr="00F36D6F" w:rsidRDefault="00872001" w:rsidP="00872001">
      <w:pPr>
        <w:pStyle w:val="Default"/>
        <w:rPr>
          <w:rFonts w:ascii="Times New Roman" w:hAnsi="Times New Roman" w:cs="Times New Roman"/>
          <w:color w:val="auto"/>
          <w:sz w:val="22"/>
          <w:szCs w:val="22"/>
        </w:rPr>
      </w:pPr>
    </w:p>
    <w:p w:rsidR="00872001" w:rsidRPr="00F36D6F" w:rsidRDefault="00872001" w:rsidP="00872001">
      <w:pPr>
        <w:jc w:val="both"/>
        <w:outlineLvl w:val="0"/>
        <w:rPr>
          <w:rFonts w:ascii="Times New Roman" w:hAnsi="Times New Roman"/>
          <w:b/>
          <w:bCs/>
        </w:rPr>
      </w:pPr>
      <w:r w:rsidRPr="00F36D6F">
        <w:rPr>
          <w:rFonts w:ascii="Times New Roman" w:hAnsi="Times New Roman"/>
          <w:bCs/>
        </w:rPr>
        <w:t>U ____________________, __________2018.</w:t>
      </w:r>
      <w:r w:rsidRPr="00F36D6F">
        <w:rPr>
          <w:rFonts w:ascii="Times New Roman" w:hAnsi="Times New Roman"/>
          <w:b/>
          <w:bCs/>
        </w:rPr>
        <w:t xml:space="preserve"> </w:t>
      </w:r>
      <w:r w:rsidRPr="00F36D6F">
        <w:rPr>
          <w:rFonts w:ascii="Times New Roman" w:hAnsi="Times New Roman"/>
          <w:bCs/>
        </w:rPr>
        <w:t>godine.</w:t>
      </w:r>
    </w:p>
    <w:p w:rsidR="00872001" w:rsidRPr="00F36D6F" w:rsidRDefault="00872001" w:rsidP="00872001">
      <w:pPr>
        <w:jc w:val="both"/>
        <w:outlineLvl w:val="0"/>
        <w:rPr>
          <w:rFonts w:ascii="Times New Roman" w:hAnsi="Times New Roman"/>
          <w:b/>
          <w:bCs/>
        </w:rPr>
      </w:pPr>
    </w:p>
    <w:p w:rsidR="00E56497" w:rsidRPr="00F36D6F" w:rsidRDefault="00E56497" w:rsidP="00872001">
      <w:pPr>
        <w:jc w:val="both"/>
        <w:outlineLvl w:val="0"/>
        <w:rPr>
          <w:rFonts w:ascii="Times New Roman" w:hAnsi="Times New Roman"/>
          <w:b/>
          <w:bCs/>
        </w:rPr>
      </w:pPr>
    </w:p>
    <w:p w:rsidR="00872001" w:rsidRPr="00F36D6F" w:rsidRDefault="00872001" w:rsidP="00872001">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rsidR="00872001" w:rsidRPr="00F36D6F" w:rsidRDefault="00872001" w:rsidP="00872001">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62336" behindDoc="0" locked="0" layoutInCell="1" allowOverlap="1" wp14:anchorId="6A289638" wp14:editId="3217C660">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ECAB9B"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rsidR="00872001" w:rsidRPr="00F36D6F" w:rsidRDefault="00872001" w:rsidP="00872001">
      <w:pPr>
        <w:rPr>
          <w:rFonts w:ascii="Times New Roman" w:hAnsi="Times New Roman"/>
        </w:rPr>
      </w:pPr>
    </w:p>
    <w:p w:rsidR="00872001" w:rsidRPr="00F36D6F" w:rsidRDefault="00872001" w:rsidP="00872001">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rsidR="00872001" w:rsidRPr="00F36D6F" w:rsidRDefault="00872001" w:rsidP="00872001">
      <w:pPr>
        <w:rPr>
          <w:rFonts w:ascii="Times New Roman" w:hAnsi="Times New Roman"/>
        </w:rPr>
      </w:pPr>
    </w:p>
    <w:p w:rsidR="00872001" w:rsidRPr="00F36D6F" w:rsidRDefault="00872001" w:rsidP="00872001">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3360" behindDoc="0" locked="0" layoutInCell="1" allowOverlap="1" wp14:anchorId="55221728" wp14:editId="17DF41E9">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40C8D5"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00F77F3F" w:rsidRPr="00F36D6F">
        <w:rPr>
          <w:rFonts w:ascii="Times New Roman" w:hAnsi="Times New Roman"/>
        </w:rPr>
        <w:t xml:space="preserve"> (</w:t>
      </w:r>
      <w:proofErr w:type="spellStart"/>
      <w:r w:rsidR="00F77F3F" w:rsidRPr="00F36D6F">
        <w:rPr>
          <w:rFonts w:ascii="Times New Roman" w:hAnsi="Times New Roman"/>
        </w:rPr>
        <w:t>M.P</w:t>
      </w:r>
      <w:proofErr w:type="spellEnd"/>
      <w:r w:rsidR="00F77F3F" w:rsidRPr="00F36D6F">
        <w:rPr>
          <w:rFonts w:ascii="Times New Roman" w:hAnsi="Times New Roman"/>
        </w:rPr>
        <w:t>)</w:t>
      </w:r>
    </w:p>
    <w:p w:rsidR="00872001" w:rsidRPr="00F36D6F" w:rsidRDefault="00872001" w:rsidP="00872001">
      <w:pPr>
        <w:tabs>
          <w:tab w:val="left" w:pos="5175"/>
        </w:tabs>
        <w:jc w:val="center"/>
        <w:rPr>
          <w:rFonts w:ascii="Times New Roman" w:hAnsi="Times New Roman"/>
        </w:rPr>
      </w:pPr>
      <w:r w:rsidRPr="00F36D6F">
        <w:rPr>
          <w:rFonts w:ascii="Times New Roman" w:hAnsi="Times New Roman"/>
          <w:bCs/>
        </w:rPr>
        <w:t xml:space="preserve">                               </w:t>
      </w:r>
      <w:r w:rsidRPr="00F36D6F">
        <w:rPr>
          <w:rFonts w:ascii="Times New Roman" w:hAnsi="Times New Roman"/>
        </w:rPr>
        <w:t>(potpis ovlaštene osobe)</w:t>
      </w:r>
    </w:p>
    <w:p w:rsidR="00872001" w:rsidRPr="00F36D6F" w:rsidRDefault="00872001" w:rsidP="00872001">
      <w:pPr>
        <w:rPr>
          <w:rFonts w:ascii="Times New Roman" w:hAnsi="Times New Roman"/>
        </w:rPr>
      </w:pPr>
    </w:p>
    <w:p w:rsidR="00872001" w:rsidRPr="00F36D6F" w:rsidRDefault="00872001" w:rsidP="00872001">
      <w:pPr>
        <w:jc w:val="center"/>
        <w:rPr>
          <w:rFonts w:ascii="Times New Roman" w:hAnsi="Times New Roman"/>
        </w:rPr>
      </w:pPr>
    </w:p>
    <w:p w:rsidR="00395579" w:rsidRPr="00F36D6F" w:rsidRDefault="00395579" w:rsidP="00872001">
      <w:pPr>
        <w:jc w:val="center"/>
        <w:rPr>
          <w:rFonts w:ascii="Times New Roman" w:hAnsi="Times New Roman"/>
        </w:rPr>
      </w:pPr>
    </w:p>
    <w:p w:rsidR="00395579" w:rsidRPr="0046469F" w:rsidRDefault="00395579" w:rsidP="00872001">
      <w:pPr>
        <w:jc w:val="center"/>
        <w:rPr>
          <w:rFonts w:ascii="Times New Roman" w:hAnsi="Times New Roman"/>
        </w:rPr>
      </w:pPr>
    </w:p>
    <w:p w:rsidR="00002D77" w:rsidRPr="0046469F" w:rsidRDefault="00002D77" w:rsidP="00FE2E96">
      <w:pPr>
        <w:pStyle w:val="Odlomakpopisa"/>
        <w:ind w:left="0"/>
        <w:rPr>
          <w:rFonts w:ascii="Times New Roman" w:hAnsi="Times New Roman"/>
        </w:rPr>
      </w:pPr>
    </w:p>
    <w:sectPr w:rsidR="00002D77" w:rsidRPr="0046469F"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FD" w:rsidRDefault="009360FD" w:rsidP="00DD623C">
      <w:r>
        <w:separator/>
      </w:r>
    </w:p>
  </w:endnote>
  <w:endnote w:type="continuationSeparator" w:id="0">
    <w:p w:rsidR="009360FD" w:rsidRDefault="009360F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0FD" w:rsidRPr="00A51245" w:rsidRDefault="009360FD">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524A7">
      <w:rPr>
        <w:rFonts w:ascii="Times New Roman" w:hAnsi="Times New Roman"/>
        <w:noProof/>
        <w:sz w:val="16"/>
        <w:szCs w:val="16"/>
      </w:rPr>
      <w:t>1</w:t>
    </w:r>
    <w:r w:rsidRPr="00A51245">
      <w:rPr>
        <w:rFonts w:ascii="Times New Roman" w:hAnsi="Times New Roman"/>
        <w:noProof/>
        <w:sz w:val="16"/>
        <w:szCs w:val="16"/>
      </w:rPr>
      <w:fldChar w:fldCharType="end"/>
    </w:r>
  </w:p>
  <w:p w:rsidR="009360FD" w:rsidRDefault="009360F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FD" w:rsidRDefault="009360FD" w:rsidP="00DD623C">
      <w:r>
        <w:separator/>
      </w:r>
    </w:p>
  </w:footnote>
  <w:footnote w:type="continuationSeparator" w:id="0">
    <w:p w:rsidR="009360FD" w:rsidRDefault="009360FD" w:rsidP="00DD623C">
      <w:r>
        <w:continuationSeparator/>
      </w:r>
    </w:p>
  </w:footnote>
  <w:footnote w:id="1">
    <w:p w:rsidR="009360FD" w:rsidRPr="00F370A0" w:rsidRDefault="009360FD"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9360FD" w:rsidRDefault="009360FD" w:rsidP="00B30774">
      <w:pPr>
        <w:pStyle w:val="Tekstfusnote"/>
      </w:pPr>
    </w:p>
  </w:footnote>
  <w:footnote w:id="2">
    <w:p w:rsidR="009360FD" w:rsidRPr="001A2424" w:rsidRDefault="009360FD" w:rsidP="00B30774">
      <w:pPr>
        <w:pStyle w:val="Tekstfusnote"/>
        <w:rPr>
          <w:i/>
        </w:rPr>
      </w:pPr>
    </w:p>
  </w:footnote>
  <w:footnote w:id="3">
    <w:p w:rsidR="009360FD" w:rsidRDefault="009360FD"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9360FD" w:rsidRPr="00F370A0" w:rsidRDefault="009360FD" w:rsidP="00B30774">
      <w:pPr>
        <w:pStyle w:val="Tekstfusnote"/>
        <w:rPr>
          <w:i/>
          <w:sz w:val="18"/>
          <w:szCs w:val="18"/>
        </w:rPr>
      </w:pPr>
    </w:p>
  </w:footnote>
  <w:footnote w:id="5">
    <w:p w:rsidR="009360FD" w:rsidRPr="004A51D2" w:rsidRDefault="009360FD" w:rsidP="00B30774">
      <w:pPr>
        <w:pStyle w:val="Tekstfusnote"/>
        <w:rPr>
          <w:rFonts w:ascii="Arial" w:hAnsi="Arial" w:cs="Arial"/>
        </w:rPr>
      </w:pPr>
    </w:p>
  </w:footnote>
  <w:footnote w:id="6">
    <w:p w:rsidR="009360FD" w:rsidRDefault="009360FD">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9360FD" w:rsidRDefault="009360FD">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9D1B"/>
      </v:shape>
    </w:pict>
  </w:numPicBullet>
  <w:abstractNum w:abstractNumId="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5">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7">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8">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2">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4">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27"/>
  </w:num>
  <w:num w:numId="5">
    <w:abstractNumId w:val="2"/>
  </w:num>
  <w:num w:numId="6">
    <w:abstractNumId w:val="31"/>
  </w:num>
  <w:num w:numId="7">
    <w:abstractNumId w:val="10"/>
  </w:num>
  <w:num w:numId="8">
    <w:abstractNumId w:val="9"/>
  </w:num>
  <w:num w:numId="9">
    <w:abstractNumId w:val="8"/>
  </w:num>
  <w:num w:numId="10">
    <w:abstractNumId w:val="15"/>
  </w:num>
  <w:num w:numId="11">
    <w:abstractNumId w:val="19"/>
  </w:num>
  <w:num w:numId="12">
    <w:abstractNumId w:val="25"/>
  </w:num>
  <w:num w:numId="13">
    <w:abstractNumId w:val="21"/>
  </w:num>
  <w:num w:numId="14">
    <w:abstractNumId w:val="30"/>
  </w:num>
  <w:num w:numId="15">
    <w:abstractNumId w:val="33"/>
  </w:num>
  <w:num w:numId="16">
    <w:abstractNumId w:val="28"/>
  </w:num>
  <w:num w:numId="17">
    <w:abstractNumId w:val="26"/>
  </w:num>
  <w:num w:numId="18">
    <w:abstractNumId w:val="17"/>
  </w:num>
  <w:num w:numId="19">
    <w:abstractNumId w:val="24"/>
  </w:num>
  <w:num w:numId="20">
    <w:abstractNumId w:val="22"/>
  </w:num>
  <w:num w:numId="21">
    <w:abstractNumId w:val="5"/>
  </w:num>
  <w:num w:numId="22">
    <w:abstractNumId w:val="4"/>
  </w:num>
  <w:num w:numId="23">
    <w:abstractNumId w:val="18"/>
  </w:num>
  <w:num w:numId="24">
    <w:abstractNumId w:val="32"/>
  </w:num>
  <w:num w:numId="25">
    <w:abstractNumId w:val="32"/>
  </w:num>
  <w:num w:numId="26">
    <w:abstractNumId w:val="32"/>
  </w:num>
  <w:num w:numId="27">
    <w:abstractNumId w:val="32"/>
  </w:num>
  <w:num w:numId="28">
    <w:abstractNumId w:val="32"/>
  </w:num>
  <w:num w:numId="29">
    <w:abstractNumId w:val="32"/>
  </w:num>
  <w:num w:numId="30">
    <w:abstractNumId w:val="6"/>
  </w:num>
  <w:num w:numId="31">
    <w:abstractNumId w:val="20"/>
  </w:num>
  <w:num w:numId="32">
    <w:abstractNumId w:val="12"/>
  </w:num>
  <w:num w:numId="33">
    <w:abstractNumId w:val="13"/>
  </w:num>
  <w:num w:numId="34">
    <w:abstractNumId w:val="34"/>
  </w:num>
  <w:num w:numId="35">
    <w:abstractNumId w:val="16"/>
  </w:num>
  <w:num w:numId="36">
    <w:abstractNumId w:val="3"/>
  </w:num>
  <w:num w:numId="37">
    <w:abstractNumId w:val="14"/>
  </w:num>
  <w:num w:numId="38">
    <w:abstractNumId w:val="23"/>
  </w:num>
  <w:num w:numId="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3587"/>
    <w:rsid w:val="0008663A"/>
    <w:rsid w:val="00087156"/>
    <w:rsid w:val="00087731"/>
    <w:rsid w:val="00095DAF"/>
    <w:rsid w:val="000A69B8"/>
    <w:rsid w:val="000B372C"/>
    <w:rsid w:val="000B53EF"/>
    <w:rsid w:val="000B5963"/>
    <w:rsid w:val="000C041E"/>
    <w:rsid w:val="000C135C"/>
    <w:rsid w:val="000C27F4"/>
    <w:rsid w:val="000C463F"/>
    <w:rsid w:val="000D0DA3"/>
    <w:rsid w:val="000D557A"/>
    <w:rsid w:val="000D7708"/>
    <w:rsid w:val="000E0470"/>
    <w:rsid w:val="000E16D5"/>
    <w:rsid w:val="000E1950"/>
    <w:rsid w:val="000E3F52"/>
    <w:rsid w:val="000E732B"/>
    <w:rsid w:val="000F1ED5"/>
    <w:rsid w:val="000F5AFC"/>
    <w:rsid w:val="000F76A4"/>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6D8"/>
    <w:rsid w:val="001E0CFD"/>
    <w:rsid w:val="001E1753"/>
    <w:rsid w:val="001E342E"/>
    <w:rsid w:val="001F2D23"/>
    <w:rsid w:val="001F7ECF"/>
    <w:rsid w:val="00202B9D"/>
    <w:rsid w:val="002036F0"/>
    <w:rsid w:val="00204EFA"/>
    <w:rsid w:val="00216426"/>
    <w:rsid w:val="002229BE"/>
    <w:rsid w:val="002247DB"/>
    <w:rsid w:val="00232106"/>
    <w:rsid w:val="002341F6"/>
    <w:rsid w:val="00237DBD"/>
    <w:rsid w:val="00237E7F"/>
    <w:rsid w:val="00241FB0"/>
    <w:rsid w:val="00242815"/>
    <w:rsid w:val="00242A20"/>
    <w:rsid w:val="002433A7"/>
    <w:rsid w:val="00245AB3"/>
    <w:rsid w:val="00250C42"/>
    <w:rsid w:val="002524A7"/>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34C"/>
    <w:rsid w:val="00407463"/>
    <w:rsid w:val="0041188B"/>
    <w:rsid w:val="004149CF"/>
    <w:rsid w:val="0042435B"/>
    <w:rsid w:val="00426483"/>
    <w:rsid w:val="00431125"/>
    <w:rsid w:val="0043130E"/>
    <w:rsid w:val="0043541D"/>
    <w:rsid w:val="004356F3"/>
    <w:rsid w:val="00445AA8"/>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391B"/>
    <w:rsid w:val="0054587F"/>
    <w:rsid w:val="00546EDB"/>
    <w:rsid w:val="005515EF"/>
    <w:rsid w:val="00551EC6"/>
    <w:rsid w:val="0055254A"/>
    <w:rsid w:val="00553D55"/>
    <w:rsid w:val="00556389"/>
    <w:rsid w:val="00566FA4"/>
    <w:rsid w:val="00567C65"/>
    <w:rsid w:val="0058436C"/>
    <w:rsid w:val="00584AFD"/>
    <w:rsid w:val="0058786E"/>
    <w:rsid w:val="005911EB"/>
    <w:rsid w:val="00592291"/>
    <w:rsid w:val="005926D7"/>
    <w:rsid w:val="005A1AEF"/>
    <w:rsid w:val="005A3735"/>
    <w:rsid w:val="005B2148"/>
    <w:rsid w:val="005B2DCE"/>
    <w:rsid w:val="005B2DDF"/>
    <w:rsid w:val="005B4656"/>
    <w:rsid w:val="005B69A1"/>
    <w:rsid w:val="005C740E"/>
    <w:rsid w:val="005D22B4"/>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C0176"/>
    <w:rsid w:val="006C18F6"/>
    <w:rsid w:val="006C370E"/>
    <w:rsid w:val="006C3F88"/>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C4D0F"/>
    <w:rsid w:val="008D0DB9"/>
    <w:rsid w:val="008D26E7"/>
    <w:rsid w:val="008D4BA4"/>
    <w:rsid w:val="008D5741"/>
    <w:rsid w:val="008E52CA"/>
    <w:rsid w:val="008E5E1D"/>
    <w:rsid w:val="008E6EE3"/>
    <w:rsid w:val="008E757A"/>
    <w:rsid w:val="008E7E8A"/>
    <w:rsid w:val="008F1794"/>
    <w:rsid w:val="008F35B2"/>
    <w:rsid w:val="009044C1"/>
    <w:rsid w:val="00906638"/>
    <w:rsid w:val="00906915"/>
    <w:rsid w:val="00912D2E"/>
    <w:rsid w:val="0091303E"/>
    <w:rsid w:val="009154D4"/>
    <w:rsid w:val="009205EE"/>
    <w:rsid w:val="009230AA"/>
    <w:rsid w:val="00925FFB"/>
    <w:rsid w:val="00930228"/>
    <w:rsid w:val="00930B30"/>
    <w:rsid w:val="0093404D"/>
    <w:rsid w:val="009360FD"/>
    <w:rsid w:val="0093646F"/>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62C0"/>
    <w:rsid w:val="009B75D0"/>
    <w:rsid w:val="009B7D8C"/>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27024"/>
    <w:rsid w:val="00A27A41"/>
    <w:rsid w:val="00A31BB5"/>
    <w:rsid w:val="00A3280C"/>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4CE6"/>
    <w:rsid w:val="00B17036"/>
    <w:rsid w:val="00B21680"/>
    <w:rsid w:val="00B23355"/>
    <w:rsid w:val="00B26A5A"/>
    <w:rsid w:val="00B30774"/>
    <w:rsid w:val="00B33335"/>
    <w:rsid w:val="00B34295"/>
    <w:rsid w:val="00B35CCD"/>
    <w:rsid w:val="00B36B14"/>
    <w:rsid w:val="00B4216B"/>
    <w:rsid w:val="00B43615"/>
    <w:rsid w:val="00B47108"/>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2F75"/>
    <w:rsid w:val="00C539A3"/>
    <w:rsid w:val="00C565B4"/>
    <w:rsid w:val="00C63625"/>
    <w:rsid w:val="00C650BE"/>
    <w:rsid w:val="00C659F5"/>
    <w:rsid w:val="00C75223"/>
    <w:rsid w:val="00C7551F"/>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2A5F"/>
    <w:rsid w:val="00CE2AF2"/>
    <w:rsid w:val="00CE3779"/>
    <w:rsid w:val="00CE3DF4"/>
    <w:rsid w:val="00CE4395"/>
    <w:rsid w:val="00CE52D1"/>
    <w:rsid w:val="00CE796F"/>
    <w:rsid w:val="00CF3C06"/>
    <w:rsid w:val="00CF639C"/>
    <w:rsid w:val="00D01474"/>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6C43"/>
    <w:rsid w:val="00D64922"/>
    <w:rsid w:val="00D676E2"/>
    <w:rsid w:val="00D70530"/>
    <w:rsid w:val="00D70E11"/>
    <w:rsid w:val="00D73C00"/>
    <w:rsid w:val="00D774C6"/>
    <w:rsid w:val="00D80E3B"/>
    <w:rsid w:val="00D81597"/>
    <w:rsid w:val="00D83BBA"/>
    <w:rsid w:val="00D87DE1"/>
    <w:rsid w:val="00D932B7"/>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F3F7D"/>
    <w:rsid w:val="00EF69B3"/>
    <w:rsid w:val="00F01421"/>
    <w:rsid w:val="00F02A55"/>
    <w:rsid w:val="00F041FC"/>
    <w:rsid w:val="00F05C4C"/>
    <w:rsid w:val="00F05D73"/>
    <w:rsid w:val="00F05F2D"/>
    <w:rsid w:val="00F11702"/>
    <w:rsid w:val="00F11865"/>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9C3"/>
    <w:rsid w:val="00F81DB8"/>
    <w:rsid w:val="00F852AA"/>
    <w:rsid w:val="00F87C96"/>
    <w:rsid w:val="00F87F29"/>
    <w:rsid w:val="00F87FD1"/>
    <w:rsid w:val="00F9343E"/>
    <w:rsid w:val="00F9346A"/>
    <w:rsid w:val="00FA0194"/>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footnote reference" w:uiPriority="0"/>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footnote reference" w:uiPriority="0"/>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libor.radesic@porec.hr" TargetMode="Externa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720A1-BBB5-43A8-B44B-CC47885C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8038</Words>
  <Characters>45819</Characters>
  <Application>Microsoft Office Word</Application>
  <DocSecurity>4</DocSecurity>
  <Lines>381</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Edi Zarli</cp:lastModifiedBy>
  <cp:revision>2</cp:revision>
  <cp:lastPrinted>2018-04-20T10:58:00Z</cp:lastPrinted>
  <dcterms:created xsi:type="dcterms:W3CDTF">2018-05-10T11:40:00Z</dcterms:created>
  <dcterms:modified xsi:type="dcterms:W3CDTF">2018-05-10T11:40:00Z</dcterms:modified>
</cp:coreProperties>
</file>